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A0A7D" w14:textId="77777777" w:rsidR="00D04A35" w:rsidRPr="003265C2" w:rsidRDefault="00D04A35">
      <w:pPr>
        <w:rPr>
          <w:rFonts w:cstheme="minorHAnsi"/>
        </w:rPr>
      </w:pPr>
    </w:p>
    <w:p w14:paraId="7018D314" w14:textId="3EA4F405" w:rsidR="006E174A" w:rsidRPr="003265C2" w:rsidRDefault="006E174A">
      <w:pPr>
        <w:rPr>
          <w:rFonts w:eastAsiaTheme="majorEastAsia" w:cstheme="minorHAnsi"/>
          <w:b/>
          <w:color w:val="002060"/>
          <w:kern w:val="0"/>
          <w:sz w:val="28"/>
          <w:szCs w:val="32"/>
          <w:highlight w:val="yellow"/>
        </w:rPr>
      </w:pPr>
    </w:p>
    <w:p w14:paraId="26407885" w14:textId="1649E1E2" w:rsidR="006037C6" w:rsidRDefault="006C4BAA" w:rsidP="006C4BAA">
      <w:pPr>
        <w:pStyle w:val="Titre1"/>
        <w:pBdr>
          <w:bottom w:val="single" w:sz="4" w:space="1" w:color="auto"/>
        </w:pBdr>
        <w:jc w:val="center"/>
        <w:rPr>
          <w:rFonts w:asciiTheme="minorHAnsi" w:hAnsiTheme="minorHAnsi" w:cstheme="minorHAnsi"/>
          <w:color w:val="002060"/>
        </w:rPr>
      </w:pPr>
      <w:r w:rsidRPr="00AC7D6C">
        <w:rPr>
          <w:rFonts w:asciiTheme="minorHAnsi" w:hAnsiTheme="minorHAnsi" w:cstheme="minorHAnsi"/>
          <w:color w:val="002060"/>
        </w:rPr>
        <w:t xml:space="preserve">Annexe </w:t>
      </w:r>
      <w:r w:rsidR="00C340EC">
        <w:rPr>
          <w:rFonts w:asciiTheme="minorHAnsi" w:hAnsiTheme="minorHAnsi" w:cstheme="minorHAnsi"/>
          <w:color w:val="002060"/>
        </w:rPr>
        <w:t>9</w:t>
      </w:r>
      <w:r w:rsidRPr="00AC7D6C">
        <w:rPr>
          <w:rFonts w:asciiTheme="minorHAnsi" w:hAnsiTheme="minorHAnsi" w:cstheme="minorHAnsi"/>
          <w:color w:val="002060"/>
        </w:rPr>
        <w:t xml:space="preserve">. </w:t>
      </w:r>
      <w:bookmarkStart w:id="0" w:name="_Hlk192860229"/>
      <w:r w:rsidR="00BB0D51">
        <w:rPr>
          <w:rFonts w:asciiTheme="minorHAnsi" w:hAnsiTheme="minorHAnsi" w:cstheme="minorHAnsi"/>
          <w:color w:val="002060"/>
        </w:rPr>
        <w:t>Sous-traitance et l</w:t>
      </w:r>
      <w:r w:rsidR="006037C6" w:rsidRPr="006037C6">
        <w:rPr>
          <w:rFonts w:asciiTheme="minorHAnsi" w:hAnsiTheme="minorHAnsi" w:cstheme="minorHAnsi"/>
          <w:color w:val="002060"/>
        </w:rPr>
        <w:t>ieux d’exécution de la Prestation</w:t>
      </w:r>
    </w:p>
    <w:bookmarkEnd w:id="0"/>
    <w:p w14:paraId="160B38DF" w14:textId="391F5F9E" w:rsidR="006C4BAA" w:rsidRPr="00AC7D6C" w:rsidRDefault="006C4BAA" w:rsidP="006C4BAA">
      <w:pPr>
        <w:pStyle w:val="Titre1"/>
        <w:pBdr>
          <w:bottom w:val="single" w:sz="4" w:space="1" w:color="auto"/>
        </w:pBdr>
        <w:jc w:val="center"/>
        <w:rPr>
          <w:rFonts w:asciiTheme="minorHAnsi" w:hAnsiTheme="minorHAnsi" w:cstheme="minorHAnsi"/>
          <w:color w:val="002060"/>
        </w:rPr>
      </w:pPr>
    </w:p>
    <w:p w14:paraId="3D37A0DE" w14:textId="77777777" w:rsidR="006C4BAA" w:rsidRPr="00AC7D6C" w:rsidRDefault="006C4BAA">
      <w:pPr>
        <w:rPr>
          <w:rFonts w:cstheme="minorHAnsi"/>
        </w:rPr>
      </w:pPr>
    </w:p>
    <w:p w14:paraId="3204D327" w14:textId="77777777" w:rsidR="00EB2F0B" w:rsidRPr="003265C2" w:rsidRDefault="00EB2F0B" w:rsidP="00A37ED5">
      <w:pPr>
        <w:pStyle w:val="Default"/>
        <w:jc w:val="both"/>
        <w:rPr>
          <w:rFonts w:asciiTheme="minorHAnsi" w:hAnsiTheme="minorHAnsi" w:cstheme="minorHAnsi"/>
        </w:rPr>
      </w:pPr>
    </w:p>
    <w:p w14:paraId="63DF4E73" w14:textId="63E3B2AA" w:rsidR="008322A9" w:rsidRPr="00843442" w:rsidRDefault="007238E1" w:rsidP="008322A9">
      <w:pPr>
        <w:jc w:val="both"/>
        <w:rPr>
          <w:rFonts w:cstheme="minorHAnsi"/>
        </w:rPr>
      </w:pPr>
      <w:r w:rsidRPr="00843442">
        <w:rPr>
          <w:rFonts w:cstheme="minorHAnsi"/>
        </w:rPr>
        <w:t>L’Acheteur</w:t>
      </w:r>
      <w:r w:rsidR="008322A9" w:rsidRPr="00843442">
        <w:rPr>
          <w:rFonts w:cstheme="minorHAnsi"/>
        </w:rPr>
        <w:t xml:space="preserve"> </w:t>
      </w:r>
      <w:r w:rsidR="000A34B3" w:rsidRPr="00843442">
        <w:rPr>
          <w:rFonts w:cstheme="minorHAnsi"/>
        </w:rPr>
        <w:t>a</w:t>
      </w:r>
      <w:r w:rsidR="008322A9" w:rsidRPr="00843442">
        <w:rPr>
          <w:rFonts w:cstheme="minorHAnsi"/>
        </w:rPr>
        <w:t xml:space="preserve"> autorisé le Titulaire à sous-traiter une partie des Prestations, sous réserve </w:t>
      </w:r>
      <w:r w:rsidR="0077618D" w:rsidRPr="00843442">
        <w:rPr>
          <w:rFonts w:cstheme="minorHAnsi"/>
        </w:rPr>
        <w:t xml:space="preserve">du respect des dispositions du Marché et également </w:t>
      </w:r>
      <w:r w:rsidR="008322A9" w:rsidRPr="00843442">
        <w:rPr>
          <w:rFonts w:cstheme="minorHAnsi"/>
        </w:rPr>
        <w:t>d’un suivi continu</w:t>
      </w:r>
      <w:r w:rsidR="00B67C49" w:rsidRPr="00843442">
        <w:rPr>
          <w:rFonts w:cstheme="minorHAnsi"/>
        </w:rPr>
        <w:t xml:space="preserve"> et conforme</w:t>
      </w:r>
      <w:r w:rsidR="008322A9" w:rsidRPr="00843442">
        <w:rPr>
          <w:rFonts w:cstheme="minorHAnsi"/>
        </w:rPr>
        <w:t xml:space="preserve"> de ladite sous-traitance.</w:t>
      </w:r>
    </w:p>
    <w:p w14:paraId="4F1C44D7" w14:textId="06769135" w:rsidR="00EB2F0B" w:rsidRPr="00843442" w:rsidRDefault="00B67C49" w:rsidP="006C4BAA">
      <w:pPr>
        <w:jc w:val="both"/>
        <w:rPr>
          <w:rFonts w:cstheme="minorHAnsi"/>
        </w:rPr>
      </w:pPr>
      <w:r w:rsidRPr="00843442">
        <w:rPr>
          <w:rFonts w:cstheme="minorHAnsi"/>
        </w:rPr>
        <w:t>L</w:t>
      </w:r>
      <w:r w:rsidR="00A37ED5" w:rsidRPr="00843442">
        <w:rPr>
          <w:rFonts w:cstheme="minorHAnsi"/>
        </w:rPr>
        <w:t xml:space="preserve">a présente Annexe précise les lieux, notamment les régions ou les pays, où les </w:t>
      </w:r>
      <w:r w:rsidR="00D403BC">
        <w:rPr>
          <w:rFonts w:cstheme="minorHAnsi"/>
        </w:rPr>
        <w:t>Services TIC</w:t>
      </w:r>
      <w:r w:rsidRPr="00843442">
        <w:rPr>
          <w:rFonts w:cstheme="minorHAnsi"/>
        </w:rPr>
        <w:t xml:space="preserve"> </w:t>
      </w:r>
      <w:r w:rsidR="00EB2F0B" w:rsidRPr="00843442">
        <w:rPr>
          <w:rFonts w:cstheme="minorHAnsi"/>
        </w:rPr>
        <w:t xml:space="preserve">sont exécutés </w:t>
      </w:r>
      <w:r w:rsidR="0071064D" w:rsidRPr="00843442">
        <w:rPr>
          <w:rFonts w:cstheme="minorHAnsi"/>
        </w:rPr>
        <w:t>et où les Données sont traitées</w:t>
      </w:r>
      <w:r w:rsidRPr="00843442">
        <w:rPr>
          <w:rFonts w:cstheme="minorHAnsi"/>
        </w:rPr>
        <w:t xml:space="preserve"> et stockées</w:t>
      </w:r>
      <w:r w:rsidR="0071064D" w:rsidRPr="00843442">
        <w:rPr>
          <w:rFonts w:cstheme="minorHAnsi"/>
        </w:rPr>
        <w:t xml:space="preserve"> </w:t>
      </w:r>
      <w:r w:rsidR="00EB2F0B" w:rsidRPr="00843442">
        <w:rPr>
          <w:rFonts w:cstheme="minorHAnsi"/>
        </w:rPr>
        <w:t xml:space="preserve">(i) par le Titulaire et (ii) par ses </w:t>
      </w:r>
      <w:r w:rsidR="0071064D" w:rsidRPr="00843442">
        <w:rPr>
          <w:rFonts w:cstheme="minorHAnsi"/>
        </w:rPr>
        <w:t>S</w:t>
      </w:r>
      <w:r w:rsidR="00A37ED5" w:rsidRPr="00843442">
        <w:rPr>
          <w:rFonts w:cstheme="minorHAnsi"/>
        </w:rPr>
        <w:t>ous-</w:t>
      </w:r>
      <w:r w:rsidR="0071064D" w:rsidRPr="00843442">
        <w:rPr>
          <w:rFonts w:cstheme="minorHAnsi"/>
        </w:rPr>
        <w:t>T</w:t>
      </w:r>
      <w:r w:rsidR="00A37ED5" w:rsidRPr="00843442">
        <w:rPr>
          <w:rFonts w:cstheme="minorHAnsi"/>
        </w:rPr>
        <w:t>raitan</w:t>
      </w:r>
      <w:r w:rsidR="00EB2F0B" w:rsidRPr="00843442">
        <w:rPr>
          <w:rFonts w:cstheme="minorHAnsi"/>
        </w:rPr>
        <w:t>ts.</w:t>
      </w:r>
    </w:p>
    <w:p w14:paraId="42DB2652" w14:textId="01547A3E" w:rsidR="00CC00EC" w:rsidRPr="00843442" w:rsidRDefault="0071064D" w:rsidP="0071064D">
      <w:pPr>
        <w:jc w:val="both"/>
        <w:rPr>
          <w:rFonts w:cstheme="minorHAnsi"/>
        </w:rPr>
      </w:pPr>
      <w:r w:rsidRPr="00843442">
        <w:rPr>
          <w:rFonts w:cstheme="minorHAnsi"/>
        </w:rPr>
        <w:t xml:space="preserve">Le Titulaire </w:t>
      </w:r>
      <w:r w:rsidR="00A37ED5" w:rsidRPr="00843442">
        <w:rPr>
          <w:rFonts w:cstheme="minorHAnsi"/>
        </w:rPr>
        <w:t>est tenu d’informer au préalable l’</w:t>
      </w:r>
      <w:r w:rsidR="00B67C49" w:rsidRPr="00843442">
        <w:rPr>
          <w:rFonts w:cstheme="minorHAnsi"/>
        </w:rPr>
        <w:t>Acheteur</w:t>
      </w:r>
      <w:r w:rsidR="00A37ED5" w:rsidRPr="00843442">
        <w:rPr>
          <w:rFonts w:cstheme="minorHAnsi"/>
        </w:rPr>
        <w:t xml:space="preserve"> si celui-ci envisage de changer ces lieux</w:t>
      </w:r>
      <w:r w:rsidR="002F3E87" w:rsidRPr="00843442">
        <w:rPr>
          <w:rFonts w:cstheme="minorHAnsi"/>
        </w:rPr>
        <w:t xml:space="preserve"> avec un préavis qui ne saurait être inférieur à trois (3) mois afin d’évaluer leur impact</w:t>
      </w:r>
      <w:r w:rsidRPr="00843442">
        <w:rPr>
          <w:rFonts w:cstheme="minorHAnsi"/>
        </w:rPr>
        <w:t>.</w:t>
      </w:r>
      <w:r w:rsidR="0077618D" w:rsidRPr="00843442">
        <w:rPr>
          <w:rFonts w:cstheme="minorHAnsi"/>
        </w:rPr>
        <w:t xml:space="preserve"> Il est rappelé qu’un tel changement ne peut avoir lieu sans l’accord préalable expr</w:t>
      </w:r>
      <w:r w:rsidR="00B67C49" w:rsidRPr="00843442">
        <w:rPr>
          <w:rFonts w:cstheme="minorHAnsi"/>
        </w:rPr>
        <w:t>ès</w:t>
      </w:r>
      <w:r w:rsidR="0077618D" w:rsidRPr="00843442">
        <w:rPr>
          <w:rFonts w:cstheme="minorHAnsi"/>
        </w:rPr>
        <w:t xml:space="preserve"> et écrit de l’Acheteur.</w:t>
      </w:r>
      <w:r w:rsidR="00BE4FDE" w:rsidRPr="00843442">
        <w:rPr>
          <w:rFonts w:cstheme="minorHAnsi"/>
        </w:rPr>
        <w:t xml:space="preserve"> </w:t>
      </w:r>
      <w:r w:rsidR="00CD60E9" w:rsidRPr="00843442">
        <w:rPr>
          <w:rFonts w:cstheme="minorHAnsi"/>
        </w:rPr>
        <w:t>En cas de circonstances exceptionnelles, urgentes et/ou d’une particulière gravité (par exemple : la défaillance d’un ou plusieurs Sous-</w:t>
      </w:r>
      <w:r w:rsidR="0061462F" w:rsidRPr="00843442">
        <w:rPr>
          <w:rFonts w:cstheme="minorHAnsi"/>
        </w:rPr>
        <w:t>T</w:t>
      </w:r>
      <w:r w:rsidR="00CD60E9" w:rsidRPr="00843442">
        <w:rPr>
          <w:rFonts w:cstheme="minorHAnsi"/>
        </w:rPr>
        <w:t>raitants, l’arrêt soudain d’une prestation, d’un service ou d’une activité d’un Sous-</w:t>
      </w:r>
      <w:r w:rsidR="0061462F" w:rsidRPr="00843442">
        <w:rPr>
          <w:rFonts w:cstheme="minorHAnsi"/>
        </w:rPr>
        <w:t>T</w:t>
      </w:r>
      <w:r w:rsidR="00CD60E9" w:rsidRPr="00843442">
        <w:rPr>
          <w:rFonts w:cstheme="minorHAnsi"/>
        </w:rPr>
        <w:t>raitant, toute modification significative et imprévisible des services ou de l’organisation du Titulaire ou de ses Sous-</w:t>
      </w:r>
      <w:r w:rsidR="0061462F" w:rsidRPr="00843442">
        <w:rPr>
          <w:rFonts w:cstheme="minorHAnsi"/>
        </w:rPr>
        <w:t>T</w:t>
      </w:r>
      <w:r w:rsidR="00CD60E9" w:rsidRPr="00843442">
        <w:rPr>
          <w:rFonts w:cstheme="minorHAnsi"/>
        </w:rPr>
        <w:t>raitants), ne pouvant raisonnablement être anticipées et susceptibles d’entraîner immédiatement ou à très bref délai une impossibilité de se conformer au Marché ou aux exigences réglementaires applicables, le délai de préavis de trois (3) mois pourra être réduit. Dans ce cas, le Titulaire s’engage à (i) notifier l’Acheteur dans les plus brefs délais et (ii) exposer de manière circonstanciée et documentée les motifs rendant impossible le respect du préavis de trois (3) mois. Ces obligations sont sans préjudice du respect par le Titulaire de ses engagements au titre du Marché, en particulier en termes de continuité, de sécurité et, de façon plus générale, de conformité.</w:t>
      </w:r>
    </w:p>
    <w:p w14:paraId="1C1CC01F" w14:textId="5E6A3E41" w:rsidR="00A37ED5" w:rsidRPr="00843442" w:rsidRDefault="0071064D" w:rsidP="0071064D">
      <w:pPr>
        <w:jc w:val="both"/>
        <w:rPr>
          <w:rFonts w:cstheme="minorHAnsi"/>
        </w:rPr>
      </w:pPr>
      <w:r w:rsidRPr="00843442">
        <w:rPr>
          <w:rFonts w:cstheme="minorHAnsi"/>
        </w:rPr>
        <w:t xml:space="preserve">Il est </w:t>
      </w:r>
      <w:r w:rsidR="00B67C49" w:rsidRPr="00843442">
        <w:rPr>
          <w:rFonts w:cstheme="minorHAnsi"/>
        </w:rPr>
        <w:t xml:space="preserve">également </w:t>
      </w:r>
      <w:r w:rsidRPr="00843442">
        <w:rPr>
          <w:rFonts w:cstheme="minorHAnsi"/>
        </w:rPr>
        <w:t xml:space="preserve">rappelé entre les Parties que le Titulaire </w:t>
      </w:r>
      <w:r w:rsidR="00CC00EC" w:rsidRPr="00843442">
        <w:rPr>
          <w:rFonts w:cstheme="minorHAnsi"/>
        </w:rPr>
        <w:t xml:space="preserve">ne peut confier l'exécution de tout ou partie des </w:t>
      </w:r>
      <w:r w:rsidR="003D5479" w:rsidRPr="00843442">
        <w:rPr>
          <w:rFonts w:cstheme="minorHAnsi"/>
        </w:rPr>
        <w:t>P</w:t>
      </w:r>
      <w:r w:rsidR="00CC00EC" w:rsidRPr="00843442">
        <w:rPr>
          <w:rFonts w:cstheme="minorHAnsi"/>
        </w:rPr>
        <w:t xml:space="preserve">restations à un </w:t>
      </w:r>
      <w:r w:rsidR="003D5479" w:rsidRPr="00843442">
        <w:rPr>
          <w:rFonts w:cstheme="minorHAnsi"/>
        </w:rPr>
        <w:t>S</w:t>
      </w:r>
      <w:r w:rsidR="00CC00EC" w:rsidRPr="00843442">
        <w:rPr>
          <w:rFonts w:cstheme="minorHAnsi"/>
        </w:rPr>
        <w:t>ous-</w:t>
      </w:r>
      <w:r w:rsidR="003D5479" w:rsidRPr="00843442">
        <w:rPr>
          <w:rFonts w:cstheme="minorHAnsi"/>
        </w:rPr>
        <w:t>T</w:t>
      </w:r>
      <w:r w:rsidR="00CC00EC" w:rsidRPr="00843442">
        <w:rPr>
          <w:rFonts w:cstheme="minorHAnsi"/>
        </w:rPr>
        <w:t>raitant sans l'accord préalable express et écrit de l'Acheteur</w:t>
      </w:r>
      <w:r w:rsidR="00A37ED5" w:rsidRPr="00843442">
        <w:rPr>
          <w:rFonts w:cstheme="minorHAnsi"/>
        </w:rPr>
        <w:t xml:space="preserve">. </w:t>
      </w:r>
    </w:p>
    <w:p w14:paraId="0B84A565" w14:textId="77777777" w:rsidR="00CD60E9" w:rsidRPr="00843442" w:rsidRDefault="00CD60E9" w:rsidP="0071064D">
      <w:pPr>
        <w:jc w:val="both"/>
        <w:rPr>
          <w:rFonts w:cstheme="minorHAnsi"/>
        </w:rPr>
      </w:pPr>
    </w:p>
    <w:p w14:paraId="0D779CFD" w14:textId="77777777" w:rsidR="00EB2F0B" w:rsidRPr="00B7345B" w:rsidRDefault="00EB2F0B">
      <w:pPr>
        <w:rPr>
          <w:rFonts w:cstheme="minorHAnsi"/>
        </w:rPr>
      </w:pPr>
    </w:p>
    <w:p w14:paraId="2F43F0CB" w14:textId="77777777" w:rsidR="00B7345B" w:rsidRDefault="00B7345B">
      <w:pPr>
        <w:rPr>
          <w:rFonts w:cstheme="minorHAnsi"/>
          <w:color w:val="000000"/>
          <w:kern w:val="0"/>
        </w:rPr>
      </w:pPr>
      <w:r>
        <w:rPr>
          <w:rFonts w:cstheme="minorHAnsi"/>
          <w:color w:val="000000"/>
          <w:kern w:val="0"/>
        </w:rPr>
        <w:br w:type="page"/>
      </w:r>
    </w:p>
    <w:p w14:paraId="5CCB525D" w14:textId="027A1DF0" w:rsidR="00940F91" w:rsidRPr="00843442" w:rsidRDefault="00940F91" w:rsidP="00940F91">
      <w:pPr>
        <w:pStyle w:val="Paragraphedeliste"/>
        <w:numPr>
          <w:ilvl w:val="0"/>
          <w:numId w:val="2"/>
        </w:numPr>
        <w:autoSpaceDE w:val="0"/>
        <w:autoSpaceDN w:val="0"/>
        <w:adjustRightInd w:val="0"/>
        <w:spacing w:after="0" w:line="240" w:lineRule="auto"/>
        <w:rPr>
          <w:rFonts w:cstheme="minorHAnsi"/>
          <w:color w:val="000000"/>
          <w:kern w:val="0"/>
        </w:rPr>
      </w:pPr>
      <w:r w:rsidRPr="00843442">
        <w:rPr>
          <w:rFonts w:cstheme="minorHAnsi"/>
          <w:color w:val="000000"/>
          <w:kern w:val="0"/>
        </w:rPr>
        <w:lastRenderedPageBreak/>
        <w:t xml:space="preserve">Description des lieux, notamment les régions ou les pays, où les </w:t>
      </w:r>
      <w:r w:rsidR="00D403BC">
        <w:rPr>
          <w:rFonts w:cstheme="minorHAnsi"/>
          <w:color w:val="000000"/>
          <w:kern w:val="0"/>
        </w:rPr>
        <w:t>Services TIC</w:t>
      </w:r>
      <w:r w:rsidRPr="00843442">
        <w:rPr>
          <w:rFonts w:cstheme="minorHAnsi"/>
          <w:color w:val="000000"/>
          <w:kern w:val="0"/>
        </w:rPr>
        <w:t xml:space="preserve"> sont fournis par le Titulaire, y compris le lieu de traitement et de stockage des Données.  </w:t>
      </w:r>
    </w:p>
    <w:p w14:paraId="7F23A1A2" w14:textId="77777777" w:rsidR="00940F91" w:rsidRPr="003265C2" w:rsidRDefault="00940F91" w:rsidP="00940F91">
      <w:pPr>
        <w:rPr>
          <w:rFonts w:cstheme="minorHAnsi"/>
        </w:rPr>
      </w:pPr>
    </w:p>
    <w:tbl>
      <w:tblPr>
        <w:tblStyle w:val="TableauGrille4-Accentuation5"/>
        <w:tblpPr w:leftFromText="141" w:rightFromText="141" w:vertAnchor="page" w:horzAnchor="margin" w:tblpXSpec="center" w:tblpY="3121"/>
        <w:tblW w:w="13751" w:type="dxa"/>
        <w:tblLook w:val="04A0" w:firstRow="1" w:lastRow="0" w:firstColumn="1" w:lastColumn="0" w:noHBand="0" w:noVBand="1"/>
      </w:tblPr>
      <w:tblGrid>
        <w:gridCol w:w="5671"/>
        <w:gridCol w:w="5245"/>
        <w:gridCol w:w="2835"/>
      </w:tblGrid>
      <w:tr w:rsidR="00F65908" w:rsidRPr="003265C2" w14:paraId="02CBA36F" w14:textId="67324CF2" w:rsidTr="00843442">
        <w:trPr>
          <w:cnfStyle w:val="100000000000" w:firstRow="1" w:lastRow="0" w:firstColumn="0" w:lastColumn="0" w:oddVBand="0" w:evenVBand="0" w:oddHBand="0" w:evenHBand="0" w:firstRowFirstColumn="0" w:firstRowLastColumn="0" w:lastRowFirstColumn="0" w:lastRowLastColumn="0"/>
          <w:trHeight w:val="336"/>
        </w:trPr>
        <w:tc>
          <w:tcPr>
            <w:cnfStyle w:val="001000000000" w:firstRow="0" w:lastRow="0" w:firstColumn="1" w:lastColumn="0" w:oddVBand="0" w:evenVBand="0" w:oddHBand="0" w:evenHBand="0" w:firstRowFirstColumn="0" w:firstRowLastColumn="0" w:lastRowFirstColumn="0" w:lastRowLastColumn="0"/>
            <w:tcW w:w="5671" w:type="dxa"/>
          </w:tcPr>
          <w:p w14:paraId="1DFF07C9" w14:textId="36989438" w:rsidR="00F65908" w:rsidRPr="003265C2" w:rsidRDefault="00F65908" w:rsidP="00305632">
            <w:pPr>
              <w:rPr>
                <w:rFonts w:cstheme="minorHAnsi"/>
              </w:rPr>
            </w:pPr>
            <w:r w:rsidRPr="003265C2">
              <w:rPr>
                <w:rFonts w:cstheme="minorHAnsi"/>
              </w:rPr>
              <w:t xml:space="preserve">Lieux où les </w:t>
            </w:r>
            <w:r>
              <w:rPr>
                <w:rFonts w:cstheme="minorHAnsi"/>
              </w:rPr>
              <w:t>P</w:t>
            </w:r>
            <w:r w:rsidRPr="003265C2">
              <w:rPr>
                <w:rFonts w:cstheme="minorHAnsi"/>
              </w:rPr>
              <w:t>restations sont opérées</w:t>
            </w:r>
          </w:p>
        </w:tc>
        <w:tc>
          <w:tcPr>
            <w:tcW w:w="5245" w:type="dxa"/>
          </w:tcPr>
          <w:p w14:paraId="5BDA5C25" w14:textId="4B5B7594" w:rsidR="00F65908" w:rsidRPr="003265C2" w:rsidRDefault="00F65908" w:rsidP="00305632">
            <w:pPr>
              <w:cnfStyle w:val="100000000000" w:firstRow="1" w:lastRow="0" w:firstColumn="0" w:lastColumn="0" w:oddVBand="0" w:evenVBand="0" w:oddHBand="0" w:evenHBand="0" w:firstRowFirstColumn="0" w:firstRowLastColumn="0" w:lastRowFirstColumn="0" w:lastRowLastColumn="0"/>
              <w:rPr>
                <w:rFonts w:cstheme="minorHAnsi"/>
              </w:rPr>
            </w:pPr>
            <w:r w:rsidRPr="003265C2">
              <w:rPr>
                <w:rFonts w:cstheme="minorHAnsi"/>
              </w:rPr>
              <w:t xml:space="preserve">Description </w:t>
            </w:r>
            <w:r>
              <w:rPr>
                <w:rFonts w:cstheme="minorHAnsi"/>
              </w:rPr>
              <w:t>de</w:t>
            </w:r>
            <w:r w:rsidR="00C5678D">
              <w:rPr>
                <w:rFonts w:cstheme="minorHAnsi"/>
              </w:rPr>
              <w:t>s</w:t>
            </w:r>
            <w:r>
              <w:rPr>
                <w:rFonts w:cstheme="minorHAnsi"/>
              </w:rPr>
              <w:t xml:space="preserve"> Prestation</w:t>
            </w:r>
            <w:r w:rsidR="00C5678D">
              <w:rPr>
                <w:rFonts w:cstheme="minorHAnsi"/>
              </w:rPr>
              <w:t>s</w:t>
            </w:r>
            <w:r>
              <w:rPr>
                <w:rFonts w:cstheme="minorHAnsi"/>
              </w:rPr>
              <w:t xml:space="preserve"> concerné</w:t>
            </w:r>
            <w:r w:rsidR="00C5678D">
              <w:rPr>
                <w:rFonts w:cstheme="minorHAnsi"/>
              </w:rPr>
              <w:t>es</w:t>
            </w:r>
            <w:r w:rsidRPr="003265C2">
              <w:rPr>
                <w:rFonts w:cstheme="minorHAnsi"/>
              </w:rPr>
              <w:t xml:space="preserve"> </w:t>
            </w:r>
          </w:p>
          <w:p w14:paraId="630DE522" w14:textId="77777777" w:rsidR="00F65908" w:rsidRPr="003265C2" w:rsidRDefault="00F65908" w:rsidP="00305632">
            <w:pPr>
              <w:cnfStyle w:val="100000000000" w:firstRow="1" w:lastRow="0" w:firstColumn="0" w:lastColumn="0" w:oddVBand="0" w:evenVBand="0" w:oddHBand="0" w:evenHBand="0" w:firstRowFirstColumn="0" w:firstRowLastColumn="0" w:lastRowFirstColumn="0" w:lastRowLastColumn="0"/>
              <w:rPr>
                <w:rFonts w:cstheme="minorHAnsi"/>
              </w:rPr>
            </w:pPr>
          </w:p>
          <w:p w14:paraId="271C468F" w14:textId="77777777" w:rsidR="00F65908" w:rsidRPr="003265C2" w:rsidRDefault="00F65908" w:rsidP="00305632">
            <w:pPr>
              <w:cnfStyle w:val="100000000000" w:firstRow="1" w:lastRow="0" w:firstColumn="0" w:lastColumn="0" w:oddVBand="0" w:evenVBand="0" w:oddHBand="0" w:evenHBand="0" w:firstRowFirstColumn="0" w:firstRowLastColumn="0" w:lastRowFirstColumn="0" w:lastRowLastColumn="0"/>
              <w:rPr>
                <w:rFonts w:cstheme="minorHAnsi"/>
              </w:rPr>
            </w:pPr>
          </w:p>
        </w:tc>
        <w:tc>
          <w:tcPr>
            <w:tcW w:w="2835" w:type="dxa"/>
          </w:tcPr>
          <w:p w14:paraId="0FBEBC27" w14:textId="57B9BE93" w:rsidR="00F65908" w:rsidRPr="003265C2" w:rsidRDefault="00F65908" w:rsidP="00305632">
            <w:pPr>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Traitement et/ou stockage des Données dans ce lieu</w:t>
            </w:r>
          </w:p>
        </w:tc>
      </w:tr>
      <w:tr w:rsidR="00F65908" w:rsidRPr="003265C2" w14:paraId="65930529" w14:textId="2344EEA6" w:rsidTr="00843442">
        <w:trPr>
          <w:cnfStyle w:val="000000100000" w:firstRow="0" w:lastRow="0" w:firstColumn="0" w:lastColumn="0" w:oddVBand="0" w:evenVBand="0" w:oddHBand="1" w:evenHBand="0" w:firstRowFirstColumn="0" w:firstRowLastColumn="0" w:lastRowFirstColumn="0" w:lastRowLastColumn="0"/>
          <w:trHeight w:val="230"/>
        </w:trPr>
        <w:tc>
          <w:tcPr>
            <w:cnfStyle w:val="001000000000" w:firstRow="0" w:lastRow="0" w:firstColumn="1" w:lastColumn="0" w:oddVBand="0" w:evenVBand="0" w:oddHBand="0" w:evenHBand="0" w:firstRowFirstColumn="0" w:firstRowLastColumn="0" w:lastRowFirstColumn="0" w:lastRowLastColumn="0"/>
            <w:tcW w:w="5671" w:type="dxa"/>
          </w:tcPr>
          <w:p w14:paraId="594997BD" w14:textId="77777777" w:rsidR="00F65908" w:rsidRPr="00C340EC" w:rsidRDefault="00F65908" w:rsidP="00305632">
            <w:pPr>
              <w:rPr>
                <w:rFonts w:cstheme="minorHAnsi"/>
                <w:b w:val="0"/>
                <w:bCs w:val="0"/>
                <w:i/>
                <w:iCs/>
                <w:sz w:val="18"/>
                <w:szCs w:val="18"/>
                <w:highlight w:val="yellow"/>
              </w:rPr>
            </w:pPr>
            <w:r w:rsidRPr="00C340EC">
              <w:rPr>
                <w:rFonts w:cstheme="minorHAnsi"/>
                <w:b w:val="0"/>
                <w:bCs w:val="0"/>
                <w:i/>
                <w:iCs/>
                <w:sz w:val="18"/>
                <w:szCs w:val="18"/>
                <w:highlight w:val="yellow"/>
              </w:rPr>
              <w:t xml:space="preserve">Exemple : </w:t>
            </w:r>
          </w:p>
          <w:p w14:paraId="774F1343" w14:textId="77777777" w:rsidR="00F65908" w:rsidRPr="00C340EC" w:rsidRDefault="00F65908" w:rsidP="00305632">
            <w:pPr>
              <w:rPr>
                <w:rFonts w:cstheme="minorHAnsi"/>
                <w:b w:val="0"/>
                <w:bCs w:val="0"/>
                <w:i/>
                <w:iCs/>
                <w:sz w:val="18"/>
                <w:szCs w:val="18"/>
                <w:highlight w:val="yellow"/>
              </w:rPr>
            </w:pPr>
            <w:r w:rsidRPr="00C340EC">
              <w:rPr>
                <w:rFonts w:cstheme="minorHAnsi"/>
                <w:b w:val="0"/>
                <w:bCs w:val="0"/>
                <w:i/>
                <w:iCs/>
                <w:sz w:val="18"/>
                <w:szCs w:val="18"/>
                <w:highlight w:val="yellow"/>
              </w:rPr>
              <w:t xml:space="preserve">France </w:t>
            </w:r>
          </w:p>
          <w:p w14:paraId="2FA2EDDF" w14:textId="77777777" w:rsidR="00F65908" w:rsidRPr="00C340EC" w:rsidRDefault="00F65908" w:rsidP="00305632">
            <w:pPr>
              <w:rPr>
                <w:rFonts w:cstheme="minorHAnsi"/>
                <w:b w:val="0"/>
                <w:bCs w:val="0"/>
                <w:i/>
                <w:iCs/>
                <w:sz w:val="18"/>
                <w:szCs w:val="18"/>
                <w:highlight w:val="yellow"/>
              </w:rPr>
            </w:pPr>
            <w:r w:rsidRPr="00C340EC">
              <w:rPr>
                <w:rFonts w:cstheme="minorHAnsi"/>
                <w:b w:val="0"/>
                <w:bCs w:val="0"/>
                <w:i/>
                <w:iCs/>
                <w:sz w:val="18"/>
                <w:szCs w:val="18"/>
                <w:highlight w:val="yellow"/>
              </w:rPr>
              <w:t xml:space="preserve">Saint Denis (93200) – </w:t>
            </w:r>
          </w:p>
          <w:p w14:paraId="188C59A8" w14:textId="77777777" w:rsidR="00F65908" w:rsidRPr="00843442" w:rsidRDefault="00F65908" w:rsidP="00305632">
            <w:pPr>
              <w:rPr>
                <w:rFonts w:cstheme="minorHAnsi"/>
                <w:b w:val="0"/>
                <w:bCs w:val="0"/>
                <w:i/>
                <w:iCs/>
                <w:sz w:val="18"/>
                <w:szCs w:val="18"/>
              </w:rPr>
            </w:pPr>
            <w:r w:rsidRPr="00C340EC">
              <w:rPr>
                <w:rFonts w:cstheme="minorHAnsi"/>
                <w:b w:val="0"/>
                <w:bCs w:val="0"/>
                <w:i/>
                <w:iCs/>
                <w:sz w:val="18"/>
                <w:szCs w:val="18"/>
                <w:highlight w:val="yellow"/>
              </w:rPr>
              <w:t>Data Center du Titulaire</w:t>
            </w:r>
            <w:r w:rsidRPr="00843442">
              <w:rPr>
                <w:rFonts w:cstheme="minorHAnsi"/>
                <w:b w:val="0"/>
                <w:bCs w:val="0"/>
                <w:i/>
                <w:iCs/>
                <w:sz w:val="18"/>
                <w:szCs w:val="18"/>
              </w:rPr>
              <w:t xml:space="preserve"> </w:t>
            </w:r>
          </w:p>
        </w:tc>
        <w:tc>
          <w:tcPr>
            <w:tcW w:w="5245" w:type="dxa"/>
          </w:tcPr>
          <w:p w14:paraId="5B584D1C" w14:textId="596B7007" w:rsidR="00F65908" w:rsidRPr="00C340EC" w:rsidRDefault="00F65908" w:rsidP="00305632">
            <w:pPr>
              <w:cnfStyle w:val="000000100000" w:firstRow="0" w:lastRow="0" w:firstColumn="0" w:lastColumn="0" w:oddVBand="0" w:evenVBand="0" w:oddHBand="1" w:evenHBand="0" w:firstRowFirstColumn="0" w:firstRowLastColumn="0" w:lastRowFirstColumn="0" w:lastRowLastColumn="0"/>
              <w:rPr>
                <w:rFonts w:cstheme="minorHAnsi"/>
                <w:i/>
                <w:iCs/>
                <w:sz w:val="18"/>
                <w:szCs w:val="18"/>
              </w:rPr>
            </w:pPr>
            <w:r w:rsidRPr="00C340EC">
              <w:rPr>
                <w:rFonts w:cstheme="minorHAnsi"/>
                <w:i/>
                <w:iCs/>
                <w:sz w:val="18"/>
                <w:szCs w:val="18"/>
              </w:rPr>
              <w:t>Hébergement de la Solution</w:t>
            </w:r>
          </w:p>
        </w:tc>
        <w:tc>
          <w:tcPr>
            <w:tcW w:w="2835" w:type="dxa"/>
          </w:tcPr>
          <w:p w14:paraId="26841EE9" w14:textId="0EC253CC" w:rsidR="00F65908" w:rsidRPr="0071064D" w:rsidRDefault="00F65908" w:rsidP="00305632">
            <w:pPr>
              <w:cnfStyle w:val="000000100000" w:firstRow="0" w:lastRow="0" w:firstColumn="0" w:lastColumn="0" w:oddVBand="0" w:evenVBand="0" w:oddHBand="1" w:evenHBand="0" w:firstRowFirstColumn="0" w:firstRowLastColumn="0" w:lastRowFirstColumn="0" w:lastRowLastColumn="0"/>
              <w:rPr>
                <w:rFonts w:cstheme="minorHAnsi"/>
                <w:i/>
                <w:iCs/>
                <w:sz w:val="18"/>
                <w:szCs w:val="18"/>
              </w:rPr>
            </w:pPr>
            <w:r w:rsidRPr="00C340EC">
              <w:rPr>
                <w:rFonts w:cstheme="minorHAnsi"/>
                <w:i/>
                <w:iCs/>
                <w:sz w:val="18"/>
                <w:szCs w:val="18"/>
                <w:highlight w:val="yellow"/>
              </w:rPr>
              <w:t>Oui</w:t>
            </w:r>
            <w:r w:rsidR="00B7345B" w:rsidRPr="00C340EC">
              <w:rPr>
                <w:rFonts w:cstheme="minorHAnsi"/>
                <w:i/>
                <w:iCs/>
                <w:sz w:val="18"/>
                <w:szCs w:val="18"/>
                <w:highlight w:val="yellow"/>
              </w:rPr>
              <w:t>/Non</w:t>
            </w:r>
          </w:p>
        </w:tc>
      </w:tr>
      <w:tr w:rsidR="00B7345B" w:rsidRPr="003265C2" w14:paraId="2B8149E3" w14:textId="35A2AADC" w:rsidTr="00B7345B">
        <w:trPr>
          <w:trHeight w:val="77"/>
        </w:trPr>
        <w:tc>
          <w:tcPr>
            <w:cnfStyle w:val="001000000000" w:firstRow="0" w:lastRow="0" w:firstColumn="1" w:lastColumn="0" w:oddVBand="0" w:evenVBand="0" w:oddHBand="0" w:evenHBand="0" w:firstRowFirstColumn="0" w:firstRowLastColumn="0" w:lastRowFirstColumn="0" w:lastRowLastColumn="0"/>
            <w:tcW w:w="5671" w:type="dxa"/>
          </w:tcPr>
          <w:p w14:paraId="5439D581" w14:textId="77777777" w:rsidR="00F65908" w:rsidRPr="00C340EC" w:rsidRDefault="00F65908" w:rsidP="00305632">
            <w:pPr>
              <w:rPr>
                <w:rFonts w:cstheme="minorHAnsi"/>
                <w:b w:val="0"/>
                <w:bCs w:val="0"/>
                <w:i/>
                <w:iCs/>
                <w:sz w:val="18"/>
                <w:szCs w:val="18"/>
                <w:highlight w:val="yellow"/>
              </w:rPr>
            </w:pPr>
            <w:r w:rsidRPr="00C340EC">
              <w:rPr>
                <w:rFonts w:cstheme="minorHAnsi"/>
                <w:b w:val="0"/>
                <w:bCs w:val="0"/>
                <w:i/>
                <w:iCs/>
                <w:sz w:val="18"/>
                <w:szCs w:val="18"/>
                <w:highlight w:val="yellow"/>
              </w:rPr>
              <w:t xml:space="preserve">Exemple : </w:t>
            </w:r>
          </w:p>
          <w:p w14:paraId="49C08703" w14:textId="77777777" w:rsidR="00F65908" w:rsidRPr="00843442" w:rsidRDefault="00F65908" w:rsidP="00305632">
            <w:pPr>
              <w:rPr>
                <w:rFonts w:cstheme="minorHAnsi"/>
                <w:b w:val="0"/>
                <w:bCs w:val="0"/>
                <w:i/>
                <w:iCs/>
                <w:sz w:val="18"/>
                <w:szCs w:val="18"/>
              </w:rPr>
            </w:pPr>
            <w:r w:rsidRPr="00C340EC">
              <w:rPr>
                <w:rFonts w:cstheme="minorHAnsi"/>
                <w:b w:val="0"/>
                <w:bCs w:val="0"/>
                <w:i/>
                <w:iCs/>
                <w:sz w:val="18"/>
                <w:szCs w:val="18"/>
                <w:highlight w:val="yellow"/>
              </w:rPr>
              <w:t>Siège du Titulaire – Rennes</w:t>
            </w:r>
            <w:r w:rsidRPr="00843442">
              <w:rPr>
                <w:rFonts w:cstheme="minorHAnsi"/>
                <w:b w:val="0"/>
                <w:bCs w:val="0"/>
                <w:i/>
                <w:iCs/>
                <w:sz w:val="18"/>
                <w:szCs w:val="18"/>
              </w:rPr>
              <w:t xml:space="preserve"> </w:t>
            </w:r>
          </w:p>
        </w:tc>
        <w:tc>
          <w:tcPr>
            <w:tcW w:w="5245" w:type="dxa"/>
          </w:tcPr>
          <w:p w14:paraId="7A084D10" w14:textId="199899C6" w:rsidR="00F65908" w:rsidRPr="00C340EC" w:rsidRDefault="00F65908" w:rsidP="00305632">
            <w:pPr>
              <w:cnfStyle w:val="000000000000" w:firstRow="0" w:lastRow="0" w:firstColumn="0" w:lastColumn="0" w:oddVBand="0" w:evenVBand="0" w:oddHBand="0" w:evenHBand="0" w:firstRowFirstColumn="0" w:firstRowLastColumn="0" w:lastRowFirstColumn="0" w:lastRowLastColumn="0"/>
              <w:rPr>
                <w:rFonts w:cstheme="minorHAnsi"/>
                <w:i/>
                <w:iCs/>
                <w:sz w:val="18"/>
                <w:szCs w:val="18"/>
              </w:rPr>
            </w:pPr>
            <w:r w:rsidRPr="00C340EC">
              <w:rPr>
                <w:rFonts w:cstheme="minorHAnsi"/>
                <w:i/>
                <w:iCs/>
                <w:sz w:val="18"/>
                <w:szCs w:val="18"/>
              </w:rPr>
              <w:t xml:space="preserve">Traitement des tickets et incidents P0 </w:t>
            </w:r>
          </w:p>
        </w:tc>
        <w:tc>
          <w:tcPr>
            <w:tcW w:w="2835" w:type="dxa"/>
          </w:tcPr>
          <w:p w14:paraId="3C818813" w14:textId="2D1D58ED" w:rsidR="00F65908" w:rsidRPr="0071064D" w:rsidRDefault="00B7345B" w:rsidP="00305632">
            <w:pPr>
              <w:cnfStyle w:val="000000000000" w:firstRow="0" w:lastRow="0" w:firstColumn="0" w:lastColumn="0" w:oddVBand="0" w:evenVBand="0" w:oddHBand="0" w:evenHBand="0" w:firstRowFirstColumn="0" w:firstRowLastColumn="0" w:lastRowFirstColumn="0" w:lastRowLastColumn="0"/>
              <w:rPr>
                <w:rFonts w:cstheme="minorHAnsi"/>
                <w:i/>
                <w:iCs/>
                <w:sz w:val="18"/>
                <w:szCs w:val="18"/>
              </w:rPr>
            </w:pPr>
            <w:r w:rsidRPr="00C340EC">
              <w:rPr>
                <w:rFonts w:cstheme="minorHAnsi"/>
                <w:i/>
                <w:iCs/>
                <w:sz w:val="18"/>
                <w:szCs w:val="18"/>
                <w:highlight w:val="yellow"/>
              </w:rPr>
              <w:t>Oui/Non</w:t>
            </w:r>
          </w:p>
        </w:tc>
      </w:tr>
      <w:tr w:rsidR="00243EAD" w:rsidRPr="003265C2" w14:paraId="7D0E369B" w14:textId="77777777" w:rsidTr="00B7345B">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5671" w:type="dxa"/>
          </w:tcPr>
          <w:p w14:paraId="08EF4028" w14:textId="77777777" w:rsidR="00243EAD" w:rsidRPr="00843442" w:rsidRDefault="00243EAD" w:rsidP="00305632">
            <w:pPr>
              <w:rPr>
                <w:rFonts w:cstheme="minorHAnsi"/>
                <w:i/>
                <w:iCs/>
                <w:sz w:val="18"/>
                <w:szCs w:val="18"/>
              </w:rPr>
            </w:pPr>
          </w:p>
        </w:tc>
        <w:tc>
          <w:tcPr>
            <w:tcW w:w="5245" w:type="dxa"/>
          </w:tcPr>
          <w:p w14:paraId="5D7D0257" w14:textId="77777777" w:rsidR="00243EAD" w:rsidRPr="00243EAD" w:rsidRDefault="00243EAD" w:rsidP="00305632">
            <w:pPr>
              <w:cnfStyle w:val="000000100000" w:firstRow="0" w:lastRow="0" w:firstColumn="0" w:lastColumn="0" w:oddVBand="0" w:evenVBand="0" w:oddHBand="1" w:evenHBand="0" w:firstRowFirstColumn="0" w:firstRowLastColumn="0" w:lastRowFirstColumn="0" w:lastRowLastColumn="0"/>
              <w:rPr>
                <w:rFonts w:cstheme="minorHAnsi"/>
                <w:i/>
                <w:iCs/>
                <w:sz w:val="18"/>
                <w:szCs w:val="18"/>
                <w:highlight w:val="yellow"/>
              </w:rPr>
            </w:pPr>
          </w:p>
        </w:tc>
        <w:tc>
          <w:tcPr>
            <w:tcW w:w="2835" w:type="dxa"/>
          </w:tcPr>
          <w:p w14:paraId="1FCFAC35" w14:textId="77777777" w:rsidR="00243EAD" w:rsidRDefault="00243EAD" w:rsidP="00305632">
            <w:pPr>
              <w:cnfStyle w:val="000000100000" w:firstRow="0" w:lastRow="0" w:firstColumn="0" w:lastColumn="0" w:oddVBand="0" w:evenVBand="0" w:oddHBand="1" w:evenHBand="0" w:firstRowFirstColumn="0" w:firstRowLastColumn="0" w:lastRowFirstColumn="0" w:lastRowLastColumn="0"/>
              <w:rPr>
                <w:rFonts w:cstheme="minorHAnsi"/>
                <w:i/>
                <w:iCs/>
                <w:sz w:val="18"/>
                <w:szCs w:val="18"/>
              </w:rPr>
            </w:pPr>
          </w:p>
        </w:tc>
      </w:tr>
      <w:tr w:rsidR="00243EAD" w:rsidRPr="003265C2" w14:paraId="22B6079C" w14:textId="77777777" w:rsidTr="00B7345B">
        <w:trPr>
          <w:trHeight w:val="77"/>
        </w:trPr>
        <w:tc>
          <w:tcPr>
            <w:cnfStyle w:val="001000000000" w:firstRow="0" w:lastRow="0" w:firstColumn="1" w:lastColumn="0" w:oddVBand="0" w:evenVBand="0" w:oddHBand="0" w:evenHBand="0" w:firstRowFirstColumn="0" w:firstRowLastColumn="0" w:lastRowFirstColumn="0" w:lastRowLastColumn="0"/>
            <w:tcW w:w="5671" w:type="dxa"/>
          </w:tcPr>
          <w:p w14:paraId="7B1F997C" w14:textId="77777777" w:rsidR="00243EAD" w:rsidRPr="00843442" w:rsidRDefault="00243EAD" w:rsidP="00305632">
            <w:pPr>
              <w:rPr>
                <w:rFonts w:cstheme="minorHAnsi"/>
                <w:i/>
                <w:iCs/>
                <w:sz w:val="18"/>
                <w:szCs w:val="18"/>
              </w:rPr>
            </w:pPr>
          </w:p>
        </w:tc>
        <w:tc>
          <w:tcPr>
            <w:tcW w:w="5245" w:type="dxa"/>
          </w:tcPr>
          <w:p w14:paraId="06501546" w14:textId="77777777" w:rsidR="00243EAD" w:rsidRPr="00243EAD" w:rsidRDefault="00243EAD" w:rsidP="00305632">
            <w:pPr>
              <w:cnfStyle w:val="000000000000" w:firstRow="0" w:lastRow="0" w:firstColumn="0" w:lastColumn="0" w:oddVBand="0" w:evenVBand="0" w:oddHBand="0" w:evenHBand="0" w:firstRowFirstColumn="0" w:firstRowLastColumn="0" w:lastRowFirstColumn="0" w:lastRowLastColumn="0"/>
              <w:rPr>
                <w:rFonts w:cstheme="minorHAnsi"/>
                <w:i/>
                <w:iCs/>
                <w:sz w:val="18"/>
                <w:szCs w:val="18"/>
                <w:highlight w:val="yellow"/>
              </w:rPr>
            </w:pPr>
          </w:p>
        </w:tc>
        <w:tc>
          <w:tcPr>
            <w:tcW w:w="2835" w:type="dxa"/>
          </w:tcPr>
          <w:p w14:paraId="494CCF35" w14:textId="77777777" w:rsidR="00243EAD" w:rsidRDefault="00243EAD" w:rsidP="00305632">
            <w:pPr>
              <w:cnfStyle w:val="000000000000" w:firstRow="0" w:lastRow="0" w:firstColumn="0" w:lastColumn="0" w:oddVBand="0" w:evenVBand="0" w:oddHBand="0" w:evenHBand="0" w:firstRowFirstColumn="0" w:firstRowLastColumn="0" w:lastRowFirstColumn="0" w:lastRowLastColumn="0"/>
              <w:rPr>
                <w:rFonts w:cstheme="minorHAnsi"/>
                <w:i/>
                <w:iCs/>
                <w:sz w:val="18"/>
                <w:szCs w:val="18"/>
              </w:rPr>
            </w:pPr>
          </w:p>
        </w:tc>
      </w:tr>
      <w:tr w:rsidR="00F65908" w:rsidRPr="003265C2" w14:paraId="0E714764" w14:textId="504E05B0" w:rsidTr="00843442">
        <w:trPr>
          <w:cnfStyle w:val="000000100000" w:firstRow="0" w:lastRow="0" w:firstColumn="0" w:lastColumn="0" w:oddVBand="0" w:evenVBand="0" w:oddHBand="1" w:evenHBand="0" w:firstRowFirstColumn="0" w:firstRowLastColumn="0" w:lastRowFirstColumn="0" w:lastRowLastColumn="0"/>
          <w:trHeight w:val="77"/>
        </w:trPr>
        <w:tc>
          <w:tcPr>
            <w:cnfStyle w:val="001000000000" w:firstRow="0" w:lastRow="0" w:firstColumn="1" w:lastColumn="0" w:oddVBand="0" w:evenVBand="0" w:oddHBand="0" w:evenHBand="0" w:firstRowFirstColumn="0" w:firstRowLastColumn="0" w:lastRowFirstColumn="0" w:lastRowLastColumn="0"/>
            <w:tcW w:w="5671" w:type="dxa"/>
          </w:tcPr>
          <w:p w14:paraId="19FC52AC" w14:textId="77777777" w:rsidR="00F65908" w:rsidRPr="003265C2" w:rsidRDefault="00F65908" w:rsidP="00305632">
            <w:pPr>
              <w:rPr>
                <w:rFonts w:cstheme="minorHAnsi"/>
              </w:rPr>
            </w:pPr>
          </w:p>
        </w:tc>
        <w:tc>
          <w:tcPr>
            <w:tcW w:w="5245" w:type="dxa"/>
          </w:tcPr>
          <w:p w14:paraId="7FFC55B7" w14:textId="2B6E9651" w:rsidR="00F65908" w:rsidRPr="003265C2" w:rsidRDefault="00F65908" w:rsidP="00305632">
            <w:pPr>
              <w:cnfStyle w:val="000000100000" w:firstRow="0" w:lastRow="0" w:firstColumn="0" w:lastColumn="0" w:oddVBand="0" w:evenVBand="0" w:oddHBand="1" w:evenHBand="0" w:firstRowFirstColumn="0" w:firstRowLastColumn="0" w:lastRowFirstColumn="0" w:lastRowLastColumn="0"/>
              <w:rPr>
                <w:rFonts w:cstheme="minorHAnsi"/>
              </w:rPr>
            </w:pPr>
          </w:p>
        </w:tc>
        <w:tc>
          <w:tcPr>
            <w:tcW w:w="2835" w:type="dxa"/>
          </w:tcPr>
          <w:p w14:paraId="5C3D0109" w14:textId="77777777" w:rsidR="00F65908" w:rsidRPr="003265C2" w:rsidRDefault="00F65908" w:rsidP="00305632">
            <w:pPr>
              <w:cnfStyle w:val="000000100000" w:firstRow="0" w:lastRow="0" w:firstColumn="0" w:lastColumn="0" w:oddVBand="0" w:evenVBand="0" w:oddHBand="1" w:evenHBand="0" w:firstRowFirstColumn="0" w:firstRowLastColumn="0" w:lastRowFirstColumn="0" w:lastRowLastColumn="0"/>
              <w:rPr>
                <w:rFonts w:cstheme="minorHAnsi"/>
              </w:rPr>
            </w:pPr>
          </w:p>
        </w:tc>
      </w:tr>
      <w:tr w:rsidR="00B7345B" w:rsidRPr="003265C2" w14:paraId="378D90E1" w14:textId="2B5D96C7" w:rsidTr="00B7345B">
        <w:trPr>
          <w:trHeight w:val="77"/>
        </w:trPr>
        <w:tc>
          <w:tcPr>
            <w:cnfStyle w:val="001000000000" w:firstRow="0" w:lastRow="0" w:firstColumn="1" w:lastColumn="0" w:oddVBand="0" w:evenVBand="0" w:oddHBand="0" w:evenHBand="0" w:firstRowFirstColumn="0" w:firstRowLastColumn="0" w:lastRowFirstColumn="0" w:lastRowLastColumn="0"/>
            <w:tcW w:w="5671" w:type="dxa"/>
          </w:tcPr>
          <w:p w14:paraId="2ACC8F30" w14:textId="77777777" w:rsidR="00F65908" w:rsidRPr="003265C2" w:rsidRDefault="00F65908" w:rsidP="00305632">
            <w:pPr>
              <w:rPr>
                <w:rFonts w:cstheme="minorHAnsi"/>
              </w:rPr>
            </w:pPr>
          </w:p>
        </w:tc>
        <w:tc>
          <w:tcPr>
            <w:tcW w:w="5245" w:type="dxa"/>
          </w:tcPr>
          <w:p w14:paraId="049DDF56" w14:textId="515BF099" w:rsidR="00F65908" w:rsidRPr="003265C2" w:rsidRDefault="00F65908" w:rsidP="00305632">
            <w:pPr>
              <w:cnfStyle w:val="000000000000" w:firstRow="0" w:lastRow="0" w:firstColumn="0" w:lastColumn="0" w:oddVBand="0" w:evenVBand="0" w:oddHBand="0" w:evenHBand="0" w:firstRowFirstColumn="0" w:firstRowLastColumn="0" w:lastRowFirstColumn="0" w:lastRowLastColumn="0"/>
              <w:rPr>
                <w:rFonts w:cstheme="minorHAnsi"/>
              </w:rPr>
            </w:pPr>
          </w:p>
        </w:tc>
        <w:tc>
          <w:tcPr>
            <w:tcW w:w="2835" w:type="dxa"/>
          </w:tcPr>
          <w:p w14:paraId="406E2856" w14:textId="77777777" w:rsidR="00F65908" w:rsidRPr="003265C2" w:rsidRDefault="00F65908" w:rsidP="00305632">
            <w:pPr>
              <w:cnfStyle w:val="000000000000" w:firstRow="0" w:lastRow="0" w:firstColumn="0" w:lastColumn="0" w:oddVBand="0" w:evenVBand="0" w:oddHBand="0" w:evenHBand="0" w:firstRowFirstColumn="0" w:firstRowLastColumn="0" w:lastRowFirstColumn="0" w:lastRowLastColumn="0"/>
              <w:rPr>
                <w:rFonts w:cstheme="minorHAnsi"/>
              </w:rPr>
            </w:pPr>
          </w:p>
        </w:tc>
      </w:tr>
    </w:tbl>
    <w:p w14:paraId="75F54D2D" w14:textId="43D94DB1" w:rsidR="00D62E25" w:rsidRDefault="00D62E25">
      <w:pPr>
        <w:rPr>
          <w:rFonts w:cstheme="minorHAnsi"/>
        </w:rPr>
      </w:pPr>
    </w:p>
    <w:p w14:paraId="35A3DDCC" w14:textId="6766095B" w:rsidR="00993023" w:rsidRDefault="00993023" w:rsidP="00993023">
      <w:pPr>
        <w:pStyle w:val="Paragraphedeliste"/>
        <w:numPr>
          <w:ilvl w:val="0"/>
          <w:numId w:val="2"/>
        </w:numPr>
        <w:rPr>
          <w:rFonts w:cstheme="minorHAnsi"/>
        </w:rPr>
      </w:pPr>
      <w:r w:rsidRPr="003265C2">
        <w:rPr>
          <w:rFonts w:cstheme="minorHAnsi"/>
        </w:rPr>
        <w:t xml:space="preserve">Description des périmètres de la sous-traitance, des lieux de sous-traitance notamment les régions ou les pays, où </w:t>
      </w:r>
      <w:r w:rsidR="00C5678D">
        <w:rPr>
          <w:rFonts w:cstheme="minorHAnsi"/>
        </w:rPr>
        <w:t>les Services TIC</w:t>
      </w:r>
      <w:r w:rsidRPr="003265C2">
        <w:rPr>
          <w:rFonts w:cstheme="minorHAnsi"/>
        </w:rPr>
        <w:t xml:space="preserve"> sont sous-traités par le Titulaire, y compris le lieu de</w:t>
      </w:r>
      <w:r>
        <w:rPr>
          <w:rFonts w:cstheme="minorHAnsi"/>
        </w:rPr>
        <w:t xml:space="preserve"> traitement et de</w:t>
      </w:r>
      <w:r w:rsidRPr="003265C2">
        <w:rPr>
          <w:rFonts w:cstheme="minorHAnsi"/>
        </w:rPr>
        <w:t xml:space="preserve"> stockage</w:t>
      </w:r>
      <w:r>
        <w:rPr>
          <w:rFonts w:cstheme="minorHAnsi"/>
        </w:rPr>
        <w:t xml:space="preserve"> des Données</w:t>
      </w:r>
      <w:r w:rsidRPr="003265C2">
        <w:rPr>
          <w:rFonts w:cstheme="minorHAnsi"/>
        </w:rPr>
        <w:t>.</w:t>
      </w:r>
    </w:p>
    <w:p w14:paraId="6A80A97B" w14:textId="77777777" w:rsidR="00993023" w:rsidRDefault="00993023" w:rsidP="00993023">
      <w:pPr>
        <w:rPr>
          <w:rFonts w:cstheme="minorHAnsi"/>
          <w:u w:val="single"/>
        </w:rPr>
      </w:pPr>
    </w:p>
    <w:p w14:paraId="64F2D3BC" w14:textId="77777777" w:rsidR="00993023" w:rsidRPr="00C340EC" w:rsidRDefault="00993023" w:rsidP="00993023">
      <w:pPr>
        <w:rPr>
          <w:rFonts w:cstheme="minorHAnsi"/>
          <w:u w:val="single"/>
        </w:rPr>
      </w:pPr>
      <w:r w:rsidRPr="00C340EC">
        <w:rPr>
          <w:rFonts w:cstheme="minorHAnsi"/>
          <w:u w:val="single"/>
        </w:rPr>
        <w:t>Le tableau suivant doit documenter :</w:t>
      </w:r>
    </w:p>
    <w:p w14:paraId="52B1BD65" w14:textId="437DE39F" w:rsidR="00993023" w:rsidRPr="0003182C" w:rsidRDefault="00993023" w:rsidP="00993023">
      <w:pPr>
        <w:pStyle w:val="Paragraphedeliste"/>
        <w:numPr>
          <w:ilvl w:val="0"/>
          <w:numId w:val="3"/>
        </w:numPr>
        <w:rPr>
          <w:rFonts w:cstheme="minorHAnsi"/>
        </w:rPr>
      </w:pPr>
      <w:proofErr w:type="gramStart"/>
      <w:r>
        <w:rPr>
          <w:rFonts w:cstheme="minorHAnsi"/>
        </w:rPr>
        <w:t>t</w:t>
      </w:r>
      <w:r w:rsidRPr="0003182C">
        <w:rPr>
          <w:rFonts w:cstheme="minorHAnsi"/>
        </w:rPr>
        <w:t>ous</w:t>
      </w:r>
      <w:proofErr w:type="gramEnd"/>
      <w:r w:rsidRPr="0003182C">
        <w:rPr>
          <w:rFonts w:cstheme="minorHAnsi"/>
        </w:rPr>
        <w:t xml:space="preserve"> les Sous-Traitants</w:t>
      </w:r>
      <w:r w:rsidR="00BC3038">
        <w:rPr>
          <w:rFonts w:cstheme="minorHAnsi"/>
        </w:rPr>
        <w:t xml:space="preserve"> TIC</w:t>
      </w:r>
      <w:r w:rsidRPr="0003182C">
        <w:rPr>
          <w:rFonts w:cstheme="minorHAnsi"/>
        </w:rPr>
        <w:t xml:space="preserve"> directs</w:t>
      </w:r>
      <w:r w:rsidR="00940F91">
        <w:rPr>
          <w:rFonts w:cstheme="minorHAnsi"/>
        </w:rPr>
        <w:t xml:space="preserve"> </w:t>
      </w:r>
      <w:r w:rsidRPr="0003182C">
        <w:rPr>
          <w:rFonts w:cstheme="minorHAnsi"/>
        </w:rPr>
        <w:t>(rang 1) d</w:t>
      </w:r>
      <w:r w:rsidR="00940F91">
        <w:rPr>
          <w:rFonts w:cstheme="minorHAnsi"/>
        </w:rPr>
        <w:t>u Titulaire</w:t>
      </w:r>
      <w:r w:rsidRPr="0003182C">
        <w:rPr>
          <w:rFonts w:cstheme="minorHAnsi"/>
        </w:rPr>
        <w:t> ;</w:t>
      </w:r>
    </w:p>
    <w:p w14:paraId="07BBAD54" w14:textId="5081DF1E" w:rsidR="00993023" w:rsidRPr="0003182C" w:rsidRDefault="00993023" w:rsidP="00993023">
      <w:pPr>
        <w:pStyle w:val="Paragraphedeliste"/>
        <w:numPr>
          <w:ilvl w:val="0"/>
          <w:numId w:val="3"/>
        </w:numPr>
        <w:rPr>
          <w:rFonts w:cstheme="minorHAnsi"/>
        </w:rPr>
      </w:pPr>
      <w:r>
        <w:rPr>
          <w:rFonts w:cstheme="minorHAnsi"/>
        </w:rPr>
        <w:t>t</w:t>
      </w:r>
      <w:r w:rsidRPr="0003182C">
        <w:rPr>
          <w:rFonts w:cstheme="minorHAnsi"/>
        </w:rPr>
        <w:t>ous les Sous-Traitants</w:t>
      </w:r>
      <w:r w:rsidR="00BC3038">
        <w:rPr>
          <w:rFonts w:cstheme="minorHAnsi"/>
        </w:rPr>
        <w:t xml:space="preserve"> TIC</w:t>
      </w:r>
      <w:r w:rsidRPr="0003182C">
        <w:rPr>
          <w:rFonts w:cstheme="minorHAnsi"/>
        </w:rPr>
        <w:t xml:space="preserve"> intragroupes d</w:t>
      </w:r>
      <w:r w:rsidR="00940F91">
        <w:rPr>
          <w:rFonts w:cstheme="minorHAnsi"/>
        </w:rPr>
        <w:t>u Titulaire</w:t>
      </w:r>
      <w:r w:rsidR="005B4456">
        <w:rPr>
          <w:rFonts w:cstheme="minorHAnsi"/>
        </w:rPr>
        <w:t>, quel que soit leur rang</w:t>
      </w:r>
      <w:r w:rsidR="00940F91">
        <w:rPr>
          <w:rFonts w:cstheme="minorHAnsi"/>
        </w:rPr>
        <w:t xml:space="preserve"> </w:t>
      </w:r>
      <w:r w:rsidRPr="0003182C">
        <w:rPr>
          <w:rFonts w:cstheme="minorHAnsi"/>
        </w:rPr>
        <w:t>;</w:t>
      </w:r>
    </w:p>
    <w:p w14:paraId="6671F148" w14:textId="7B57F4FA" w:rsidR="00993023" w:rsidRDefault="00993023" w:rsidP="00993023">
      <w:pPr>
        <w:pStyle w:val="Paragraphedeliste"/>
        <w:numPr>
          <w:ilvl w:val="0"/>
          <w:numId w:val="3"/>
        </w:numPr>
        <w:rPr>
          <w:rFonts w:cstheme="minorHAnsi"/>
          <w:u w:val="single"/>
        </w:rPr>
      </w:pPr>
      <w:r>
        <w:rPr>
          <w:rFonts w:cstheme="minorHAnsi"/>
          <w:u w:val="single"/>
        </w:rPr>
        <w:t>tous les Sous-Traitants TIC Critiques</w:t>
      </w:r>
      <w:r w:rsidR="005B4456">
        <w:rPr>
          <w:rFonts w:cstheme="minorHAnsi"/>
          <w:u w:val="single"/>
        </w:rPr>
        <w:t xml:space="preserve"> du Titulaire</w:t>
      </w:r>
      <w:r>
        <w:rPr>
          <w:rFonts w:cstheme="minorHAnsi"/>
          <w:u w:val="single"/>
        </w:rPr>
        <w:t>, quel que soit leur rang.</w:t>
      </w:r>
    </w:p>
    <w:p w14:paraId="3C424C58" w14:textId="77777777" w:rsidR="00993023" w:rsidRPr="0003182C" w:rsidRDefault="00993023" w:rsidP="00993023">
      <w:pPr>
        <w:pStyle w:val="Paragraphedeliste"/>
        <w:rPr>
          <w:rFonts w:cstheme="minorHAnsi"/>
          <w:u w:val="single"/>
        </w:rPr>
      </w:pPr>
    </w:p>
    <w:tbl>
      <w:tblPr>
        <w:tblStyle w:val="TableauGrille4-Accentuation5"/>
        <w:tblW w:w="5000" w:type="pct"/>
        <w:tblLayout w:type="fixed"/>
        <w:tblLook w:val="04A0" w:firstRow="1" w:lastRow="0" w:firstColumn="1" w:lastColumn="0" w:noHBand="0" w:noVBand="1"/>
      </w:tblPr>
      <w:tblGrid>
        <w:gridCol w:w="1369"/>
        <w:gridCol w:w="1486"/>
        <w:gridCol w:w="2242"/>
        <w:gridCol w:w="1136"/>
        <w:gridCol w:w="2127"/>
        <w:gridCol w:w="2211"/>
        <w:gridCol w:w="1713"/>
        <w:gridCol w:w="1710"/>
      </w:tblGrid>
      <w:tr w:rsidR="00B7345B" w:rsidRPr="003265C2" w14:paraId="34855D76" w14:textId="77777777" w:rsidTr="00843442">
        <w:trPr>
          <w:cnfStyle w:val="100000000000" w:firstRow="1" w:lastRow="0" w:firstColumn="0" w:lastColumn="0" w:oddVBand="0" w:evenVBand="0" w:oddHBand="0" w:evenHBand="0" w:firstRowFirstColumn="0" w:firstRowLastColumn="0" w:lastRowFirstColumn="0" w:lastRowLastColumn="0"/>
          <w:trHeight w:val="1777"/>
        </w:trPr>
        <w:tc>
          <w:tcPr>
            <w:cnfStyle w:val="001000000000" w:firstRow="0" w:lastRow="0" w:firstColumn="1" w:lastColumn="0" w:oddVBand="0" w:evenVBand="0" w:oddHBand="0" w:evenHBand="0" w:firstRowFirstColumn="0" w:firstRowLastColumn="0" w:lastRowFirstColumn="0" w:lastRowLastColumn="0"/>
            <w:tcW w:w="489" w:type="pct"/>
          </w:tcPr>
          <w:p w14:paraId="5677A91B" w14:textId="77777777" w:rsidR="00B7345B" w:rsidRPr="003265C2" w:rsidRDefault="00B7345B" w:rsidP="00E01D46">
            <w:pPr>
              <w:rPr>
                <w:rFonts w:cstheme="minorHAnsi"/>
              </w:rPr>
            </w:pPr>
            <w:r w:rsidRPr="003265C2">
              <w:rPr>
                <w:rFonts w:cstheme="minorHAnsi"/>
              </w:rPr>
              <w:lastRenderedPageBreak/>
              <w:t xml:space="preserve">Nom </w:t>
            </w:r>
            <w:r>
              <w:rPr>
                <w:rFonts w:cstheme="minorHAnsi"/>
              </w:rPr>
              <w:t xml:space="preserve">et lieu d’établissement du siège </w:t>
            </w:r>
            <w:r w:rsidRPr="003265C2">
              <w:rPr>
                <w:rFonts w:cstheme="minorHAnsi"/>
              </w:rPr>
              <w:t xml:space="preserve">du </w:t>
            </w:r>
            <w:r>
              <w:rPr>
                <w:rFonts w:cstheme="minorHAnsi"/>
              </w:rPr>
              <w:t>S</w:t>
            </w:r>
            <w:r w:rsidRPr="003265C2">
              <w:rPr>
                <w:rFonts w:cstheme="minorHAnsi"/>
              </w:rPr>
              <w:t>ous-</w:t>
            </w:r>
            <w:r>
              <w:rPr>
                <w:rFonts w:cstheme="minorHAnsi"/>
              </w:rPr>
              <w:t>T</w:t>
            </w:r>
            <w:r w:rsidRPr="003265C2">
              <w:rPr>
                <w:rFonts w:cstheme="minorHAnsi"/>
              </w:rPr>
              <w:t>raitant</w:t>
            </w:r>
          </w:p>
          <w:p w14:paraId="479F422E" w14:textId="77777777" w:rsidR="00B7345B" w:rsidRPr="003265C2" w:rsidRDefault="00B7345B" w:rsidP="00E01D46">
            <w:pPr>
              <w:rPr>
                <w:rFonts w:cstheme="minorHAnsi"/>
              </w:rPr>
            </w:pPr>
          </w:p>
          <w:p w14:paraId="43BAC297" w14:textId="77777777" w:rsidR="00B7345B" w:rsidRDefault="00B7345B" w:rsidP="00E01D46">
            <w:pPr>
              <w:rPr>
                <w:rFonts w:cstheme="minorHAnsi"/>
                <w:b w:val="0"/>
                <w:bCs w:val="0"/>
                <w:u w:val="single"/>
              </w:rPr>
            </w:pPr>
          </w:p>
          <w:p w14:paraId="6EC7F990" w14:textId="77777777" w:rsidR="00B7345B" w:rsidRPr="003265C2" w:rsidRDefault="00B7345B" w:rsidP="00E01D46">
            <w:pPr>
              <w:rPr>
                <w:rFonts w:cstheme="minorHAnsi"/>
              </w:rPr>
            </w:pPr>
          </w:p>
        </w:tc>
        <w:tc>
          <w:tcPr>
            <w:tcW w:w="531" w:type="pct"/>
          </w:tcPr>
          <w:p w14:paraId="08BDF9EF" w14:textId="77777777" w:rsidR="00B7345B" w:rsidRPr="0003182C"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r w:rsidRPr="0003182C">
              <w:rPr>
                <w:rFonts w:cstheme="minorHAnsi"/>
              </w:rPr>
              <w:t>Numéro d’identification SIRET,</w:t>
            </w:r>
          </w:p>
          <w:p w14:paraId="7B29F999" w14:textId="77777777" w:rsidR="00B7345B" w:rsidRPr="0003182C"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03182C">
              <w:rPr>
                <w:rFonts w:cstheme="minorHAnsi"/>
              </w:rPr>
              <w:t>LEI ou EUID</w:t>
            </w:r>
          </w:p>
          <w:p w14:paraId="14595021" w14:textId="77777777" w:rsidR="00B7345B" w:rsidRPr="0003182C"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03182C">
              <w:rPr>
                <w:rFonts w:cstheme="minorHAnsi"/>
              </w:rPr>
              <w:t>du Sous-Traitant</w:t>
            </w:r>
          </w:p>
          <w:p w14:paraId="4163CB0B" w14:textId="77777777" w:rsidR="00B7345B"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p>
        </w:tc>
        <w:tc>
          <w:tcPr>
            <w:tcW w:w="801" w:type="pct"/>
          </w:tcPr>
          <w:p w14:paraId="2C7142A8" w14:textId="77777777" w:rsidR="00B7345B" w:rsidRPr="00E01D46"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r w:rsidRPr="00E01D46">
              <w:rPr>
                <w:rFonts w:cstheme="minorHAnsi"/>
              </w:rPr>
              <w:t>Numéro d’identification SIRET,</w:t>
            </w:r>
          </w:p>
          <w:p w14:paraId="101702D2" w14:textId="77777777" w:rsidR="00B7345B" w:rsidRPr="00E01D46"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E01D46">
              <w:rPr>
                <w:rFonts w:cstheme="minorHAnsi"/>
              </w:rPr>
              <w:t>LEI ou EUID</w:t>
            </w:r>
          </w:p>
          <w:p w14:paraId="5DD3F952" w14:textId="77777777" w:rsidR="00B7345B" w:rsidRPr="00E01D46"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E01D46">
              <w:rPr>
                <w:rFonts w:cstheme="minorHAnsi"/>
              </w:rPr>
              <w:t>du bénéficiaire des Services TIC sous-traités</w:t>
            </w:r>
          </w:p>
          <w:p w14:paraId="2810A01F" w14:textId="77777777" w:rsidR="00B7345B" w:rsidRPr="005D0EDD"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p>
        </w:tc>
        <w:tc>
          <w:tcPr>
            <w:tcW w:w="406" w:type="pct"/>
          </w:tcPr>
          <w:p w14:paraId="20DB9D3B" w14:textId="77777777" w:rsidR="00B7345B"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r w:rsidRPr="005D0EDD">
              <w:rPr>
                <w:rFonts w:cstheme="minorHAnsi"/>
              </w:rPr>
              <w:t xml:space="preserve">Rang du </w:t>
            </w:r>
            <w:r>
              <w:rPr>
                <w:rFonts w:cstheme="minorHAnsi"/>
              </w:rPr>
              <w:t>S</w:t>
            </w:r>
            <w:r w:rsidRPr="005D0EDD">
              <w:rPr>
                <w:rFonts w:cstheme="minorHAnsi"/>
              </w:rPr>
              <w:t>ous-</w:t>
            </w:r>
            <w:r>
              <w:rPr>
                <w:rFonts w:cstheme="minorHAnsi"/>
              </w:rPr>
              <w:t>T</w:t>
            </w:r>
            <w:r w:rsidRPr="005D0EDD">
              <w:rPr>
                <w:rFonts w:cstheme="minorHAnsi"/>
              </w:rPr>
              <w:t>raitant</w:t>
            </w:r>
            <w:r>
              <w:rPr>
                <w:rFonts w:cstheme="minorHAnsi"/>
              </w:rPr>
              <w:t xml:space="preserve"> </w:t>
            </w:r>
          </w:p>
        </w:tc>
        <w:tc>
          <w:tcPr>
            <w:tcW w:w="760" w:type="pct"/>
          </w:tcPr>
          <w:p w14:paraId="242B9D5A" w14:textId="7FBBE9D1" w:rsidR="00B7345B"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b w:val="0"/>
                <w:bCs w:val="0"/>
              </w:rPr>
            </w:pPr>
            <w:r>
              <w:rPr>
                <w:rFonts w:cstheme="minorHAnsi"/>
              </w:rPr>
              <w:t xml:space="preserve">Description des </w:t>
            </w:r>
            <w:r w:rsidR="00C5678D">
              <w:rPr>
                <w:rFonts w:cstheme="minorHAnsi"/>
              </w:rPr>
              <w:t>p</w:t>
            </w:r>
            <w:r>
              <w:rPr>
                <w:rFonts w:cstheme="minorHAnsi"/>
              </w:rPr>
              <w:t>restation</w:t>
            </w:r>
            <w:r w:rsidRPr="003265C2">
              <w:rPr>
                <w:rFonts w:cstheme="minorHAnsi"/>
              </w:rPr>
              <w:t xml:space="preserve">s sous-traitées </w:t>
            </w:r>
          </w:p>
          <w:p w14:paraId="38405306" w14:textId="77777777" w:rsidR="00B7345B" w:rsidRPr="003265C2"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p>
          <w:p w14:paraId="16BDD20B" w14:textId="77777777" w:rsidR="00B7345B" w:rsidRPr="003265C2"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p>
        </w:tc>
        <w:tc>
          <w:tcPr>
            <w:tcW w:w="790" w:type="pct"/>
          </w:tcPr>
          <w:p w14:paraId="0B2FA0B4" w14:textId="78FD89F6" w:rsidR="00B7345B" w:rsidRPr="003265C2"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rPr>
            </w:pPr>
            <w:r w:rsidRPr="003265C2">
              <w:rPr>
                <w:rFonts w:cstheme="minorHAnsi"/>
              </w:rPr>
              <w:t xml:space="preserve">Lieux où les </w:t>
            </w:r>
            <w:r w:rsidR="00C5678D">
              <w:rPr>
                <w:rFonts w:cstheme="minorHAnsi"/>
              </w:rPr>
              <w:t>p</w:t>
            </w:r>
            <w:r w:rsidR="00C5678D" w:rsidRPr="003265C2">
              <w:rPr>
                <w:rFonts w:cstheme="minorHAnsi"/>
              </w:rPr>
              <w:t xml:space="preserve">restations </w:t>
            </w:r>
            <w:r>
              <w:rPr>
                <w:rFonts w:cstheme="minorHAnsi"/>
              </w:rPr>
              <w:t xml:space="preserve">sous-traitées </w:t>
            </w:r>
            <w:r w:rsidRPr="003265C2">
              <w:rPr>
                <w:rFonts w:cstheme="minorHAnsi"/>
              </w:rPr>
              <w:t xml:space="preserve">sont opérées </w:t>
            </w:r>
          </w:p>
        </w:tc>
        <w:tc>
          <w:tcPr>
            <w:tcW w:w="612" w:type="pct"/>
          </w:tcPr>
          <w:p w14:paraId="7CA90CF3" w14:textId="734A6E4C" w:rsidR="00B7345B" w:rsidRPr="004E1A70" w:rsidRDefault="00B7345B" w:rsidP="00E01D46">
            <w:pPr>
              <w:cnfStyle w:val="100000000000" w:firstRow="1" w:lastRow="0" w:firstColumn="0" w:lastColumn="0" w:oddVBand="0" w:evenVBand="0" w:oddHBand="0" w:evenHBand="0" w:firstRowFirstColumn="0" w:firstRowLastColumn="0" w:lastRowFirstColumn="0" w:lastRowLastColumn="0"/>
              <w:rPr>
                <w:u w:val="single"/>
              </w:rPr>
            </w:pPr>
            <w:r>
              <w:rPr>
                <w:rFonts w:cstheme="minorHAnsi"/>
              </w:rPr>
              <w:t>Traitement et/ou stockage des Données dans ces lieux</w:t>
            </w:r>
          </w:p>
        </w:tc>
        <w:tc>
          <w:tcPr>
            <w:tcW w:w="611" w:type="pct"/>
          </w:tcPr>
          <w:p w14:paraId="3D34CF6A" w14:textId="5C8530AC" w:rsidR="00B7345B" w:rsidRPr="004E1A70" w:rsidRDefault="00B7345B" w:rsidP="00E01D46">
            <w:pPr>
              <w:cnfStyle w:val="100000000000" w:firstRow="1" w:lastRow="0" w:firstColumn="0" w:lastColumn="0" w:oddVBand="0" w:evenVBand="0" w:oddHBand="0" w:evenHBand="0" w:firstRowFirstColumn="0" w:firstRowLastColumn="0" w:lastRowFirstColumn="0" w:lastRowLastColumn="0"/>
              <w:rPr>
                <w:u w:val="single"/>
              </w:rPr>
            </w:pPr>
            <w:r w:rsidRPr="004E1A70">
              <w:rPr>
                <w:u w:val="single"/>
              </w:rPr>
              <w:t>Qualification de Sous-Traitant TIC Critique</w:t>
            </w:r>
          </w:p>
          <w:p w14:paraId="2E05EDED" w14:textId="77777777" w:rsidR="00B7345B" w:rsidRPr="004B50D5" w:rsidRDefault="00B7345B" w:rsidP="00E01D46">
            <w:pPr>
              <w:cnfStyle w:val="100000000000" w:firstRow="1" w:lastRow="0" w:firstColumn="0" w:lastColumn="0" w:oddVBand="0" w:evenVBand="0" w:oddHBand="0" w:evenHBand="0" w:firstRowFirstColumn="0" w:firstRowLastColumn="0" w:lastRowFirstColumn="0" w:lastRowLastColumn="0"/>
              <w:rPr>
                <w:rFonts w:cstheme="minorHAnsi"/>
                <w:u w:val="single"/>
              </w:rPr>
            </w:pPr>
          </w:p>
        </w:tc>
      </w:tr>
      <w:tr w:rsidR="00B7345B" w:rsidRPr="003265C2" w14:paraId="68CA2101" w14:textId="77777777" w:rsidTr="00843442">
        <w:trPr>
          <w:cnfStyle w:val="000000100000" w:firstRow="0" w:lastRow="0" w:firstColumn="0" w:lastColumn="0" w:oddVBand="0" w:evenVBand="0" w:oddHBand="1" w:evenHBand="0" w:firstRowFirstColumn="0" w:firstRowLastColumn="0" w:lastRowFirstColumn="0" w:lastRowLastColumn="0"/>
          <w:trHeight w:val="373"/>
        </w:trPr>
        <w:tc>
          <w:tcPr>
            <w:cnfStyle w:val="001000000000" w:firstRow="0" w:lastRow="0" w:firstColumn="1" w:lastColumn="0" w:oddVBand="0" w:evenVBand="0" w:oddHBand="0" w:evenHBand="0" w:firstRowFirstColumn="0" w:firstRowLastColumn="0" w:lastRowFirstColumn="0" w:lastRowLastColumn="0"/>
            <w:tcW w:w="489" w:type="pct"/>
          </w:tcPr>
          <w:p w14:paraId="7B5F52D4" w14:textId="77777777" w:rsidR="00B7345B" w:rsidRPr="003265C2" w:rsidRDefault="00B7345B" w:rsidP="00E01D46">
            <w:pPr>
              <w:rPr>
                <w:rFonts w:cstheme="minorHAnsi"/>
              </w:rPr>
            </w:pPr>
          </w:p>
        </w:tc>
        <w:tc>
          <w:tcPr>
            <w:tcW w:w="531" w:type="pct"/>
          </w:tcPr>
          <w:p w14:paraId="12F97C7D" w14:textId="77777777" w:rsidR="00B7345B"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801" w:type="pct"/>
          </w:tcPr>
          <w:p w14:paraId="0829896D" w14:textId="77777777" w:rsidR="00B7345B"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406" w:type="pct"/>
          </w:tcPr>
          <w:p w14:paraId="3C89CF0C" w14:textId="77777777" w:rsidR="00B7345B"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760" w:type="pct"/>
          </w:tcPr>
          <w:p w14:paraId="0DD8DEE5"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790" w:type="pct"/>
          </w:tcPr>
          <w:p w14:paraId="53EBC15F"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612" w:type="pct"/>
          </w:tcPr>
          <w:p w14:paraId="722C0809" w14:textId="147F41DB"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i/>
                <w:iCs/>
                <w:sz w:val="18"/>
                <w:szCs w:val="18"/>
              </w:rPr>
              <w:t>Oui/Non</w:t>
            </w:r>
          </w:p>
        </w:tc>
        <w:tc>
          <w:tcPr>
            <w:tcW w:w="611" w:type="pct"/>
          </w:tcPr>
          <w:p w14:paraId="16662C9C" w14:textId="70A5692E"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i/>
                <w:iCs/>
                <w:sz w:val="18"/>
                <w:szCs w:val="18"/>
              </w:rPr>
              <w:t>Oui/Non</w:t>
            </w:r>
          </w:p>
        </w:tc>
      </w:tr>
      <w:tr w:rsidR="00B7345B" w:rsidRPr="003265C2" w14:paraId="6C36E401" w14:textId="77777777" w:rsidTr="00B7345B">
        <w:trPr>
          <w:trHeight w:val="353"/>
        </w:trPr>
        <w:tc>
          <w:tcPr>
            <w:cnfStyle w:val="001000000000" w:firstRow="0" w:lastRow="0" w:firstColumn="1" w:lastColumn="0" w:oddVBand="0" w:evenVBand="0" w:oddHBand="0" w:evenHBand="0" w:firstRowFirstColumn="0" w:firstRowLastColumn="0" w:lastRowFirstColumn="0" w:lastRowLastColumn="0"/>
            <w:tcW w:w="489" w:type="pct"/>
          </w:tcPr>
          <w:p w14:paraId="2D611661" w14:textId="77777777" w:rsidR="00B7345B" w:rsidRPr="003265C2" w:rsidRDefault="00B7345B" w:rsidP="00E01D46">
            <w:pPr>
              <w:rPr>
                <w:rFonts w:cstheme="minorHAnsi"/>
              </w:rPr>
            </w:pPr>
          </w:p>
        </w:tc>
        <w:tc>
          <w:tcPr>
            <w:tcW w:w="531" w:type="pct"/>
          </w:tcPr>
          <w:p w14:paraId="00A45A1D" w14:textId="77777777"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c>
          <w:tcPr>
            <w:tcW w:w="801" w:type="pct"/>
          </w:tcPr>
          <w:p w14:paraId="3C21B9F7" w14:textId="77777777"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c>
          <w:tcPr>
            <w:tcW w:w="406" w:type="pct"/>
          </w:tcPr>
          <w:p w14:paraId="74E811BE" w14:textId="77777777"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c>
          <w:tcPr>
            <w:tcW w:w="760" w:type="pct"/>
          </w:tcPr>
          <w:p w14:paraId="05FDA99A" w14:textId="77777777"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c>
          <w:tcPr>
            <w:tcW w:w="790" w:type="pct"/>
          </w:tcPr>
          <w:p w14:paraId="6F602AEB" w14:textId="77777777"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c>
          <w:tcPr>
            <w:tcW w:w="612" w:type="pct"/>
          </w:tcPr>
          <w:p w14:paraId="2BCF75B1" w14:textId="77777777"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c>
          <w:tcPr>
            <w:tcW w:w="611" w:type="pct"/>
          </w:tcPr>
          <w:p w14:paraId="575B7F7E" w14:textId="1E3D2C0B" w:rsidR="00B7345B" w:rsidRPr="003265C2" w:rsidRDefault="00B7345B" w:rsidP="00E01D46">
            <w:pPr>
              <w:cnfStyle w:val="000000000000" w:firstRow="0" w:lastRow="0" w:firstColumn="0" w:lastColumn="0" w:oddVBand="0" w:evenVBand="0" w:oddHBand="0" w:evenHBand="0" w:firstRowFirstColumn="0" w:firstRowLastColumn="0" w:lastRowFirstColumn="0" w:lastRowLastColumn="0"/>
              <w:rPr>
                <w:rFonts w:cstheme="minorHAnsi"/>
              </w:rPr>
            </w:pPr>
          </w:p>
        </w:tc>
      </w:tr>
      <w:tr w:rsidR="00B7345B" w:rsidRPr="003265C2" w14:paraId="0D820DA8" w14:textId="77777777" w:rsidTr="00843442">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489" w:type="pct"/>
          </w:tcPr>
          <w:p w14:paraId="10D5F566" w14:textId="77777777" w:rsidR="00B7345B" w:rsidRPr="003265C2" w:rsidRDefault="00B7345B" w:rsidP="00E01D46">
            <w:pPr>
              <w:rPr>
                <w:rFonts w:cstheme="minorHAnsi"/>
              </w:rPr>
            </w:pPr>
          </w:p>
        </w:tc>
        <w:tc>
          <w:tcPr>
            <w:tcW w:w="531" w:type="pct"/>
          </w:tcPr>
          <w:p w14:paraId="7B34076B"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801" w:type="pct"/>
          </w:tcPr>
          <w:p w14:paraId="160D8B03"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406" w:type="pct"/>
          </w:tcPr>
          <w:p w14:paraId="209A9E60"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760" w:type="pct"/>
          </w:tcPr>
          <w:p w14:paraId="66BA89C3"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790" w:type="pct"/>
          </w:tcPr>
          <w:p w14:paraId="1D43E338"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612" w:type="pct"/>
          </w:tcPr>
          <w:p w14:paraId="2A45DADD" w14:textId="77777777"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c>
          <w:tcPr>
            <w:tcW w:w="611" w:type="pct"/>
          </w:tcPr>
          <w:p w14:paraId="5070ABF7" w14:textId="50E2DD05" w:rsidR="00B7345B" w:rsidRPr="003265C2" w:rsidRDefault="00B7345B" w:rsidP="00E01D46">
            <w:pPr>
              <w:cnfStyle w:val="000000100000" w:firstRow="0" w:lastRow="0" w:firstColumn="0" w:lastColumn="0" w:oddVBand="0" w:evenVBand="0" w:oddHBand="1" w:evenHBand="0" w:firstRowFirstColumn="0" w:firstRowLastColumn="0" w:lastRowFirstColumn="0" w:lastRowLastColumn="0"/>
              <w:rPr>
                <w:rFonts w:cstheme="minorHAnsi"/>
              </w:rPr>
            </w:pPr>
          </w:p>
        </w:tc>
      </w:tr>
    </w:tbl>
    <w:p w14:paraId="24B00831" w14:textId="5C118D07" w:rsidR="00994594" w:rsidRDefault="00994594">
      <w:pPr>
        <w:rPr>
          <w:rFonts w:cstheme="minorHAnsi"/>
        </w:rPr>
      </w:pPr>
    </w:p>
    <w:sectPr w:rsidR="00994594" w:rsidSect="008322A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993AE" w14:textId="77777777" w:rsidR="00525DCF" w:rsidRDefault="00525DCF" w:rsidP="006C4BAA">
      <w:pPr>
        <w:spacing w:after="0" w:line="240" w:lineRule="auto"/>
      </w:pPr>
      <w:r>
        <w:separator/>
      </w:r>
    </w:p>
  </w:endnote>
  <w:endnote w:type="continuationSeparator" w:id="0">
    <w:p w14:paraId="24DB36C9" w14:textId="77777777" w:rsidR="00525DCF" w:rsidRDefault="00525DCF" w:rsidP="006C4BAA">
      <w:pPr>
        <w:spacing w:after="0" w:line="240" w:lineRule="auto"/>
      </w:pPr>
      <w:r>
        <w:continuationSeparator/>
      </w:r>
    </w:p>
  </w:endnote>
  <w:endnote w:type="continuationNotice" w:id="1">
    <w:p w14:paraId="57FC3634" w14:textId="77777777" w:rsidR="00525DCF" w:rsidRDefault="00525D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6831F" w14:textId="77777777" w:rsidR="00525DCF" w:rsidRDefault="00525DCF" w:rsidP="006C4BAA">
      <w:pPr>
        <w:spacing w:after="0" w:line="240" w:lineRule="auto"/>
      </w:pPr>
      <w:r>
        <w:separator/>
      </w:r>
    </w:p>
  </w:footnote>
  <w:footnote w:type="continuationSeparator" w:id="0">
    <w:p w14:paraId="6AC45262" w14:textId="77777777" w:rsidR="00525DCF" w:rsidRDefault="00525DCF" w:rsidP="006C4BAA">
      <w:pPr>
        <w:spacing w:after="0" w:line="240" w:lineRule="auto"/>
      </w:pPr>
      <w:r>
        <w:continuationSeparator/>
      </w:r>
    </w:p>
  </w:footnote>
  <w:footnote w:type="continuationNotice" w:id="1">
    <w:p w14:paraId="6089A1DD" w14:textId="77777777" w:rsidR="00525DCF" w:rsidRDefault="00525DC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83A9B"/>
    <w:multiLevelType w:val="hybridMultilevel"/>
    <w:tmpl w:val="FDDC7B98"/>
    <w:lvl w:ilvl="0" w:tplc="0A3E3378">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BC20B2"/>
    <w:multiLevelType w:val="hybridMultilevel"/>
    <w:tmpl w:val="517EB85C"/>
    <w:lvl w:ilvl="0" w:tplc="9176D65E">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41D5EFA"/>
    <w:multiLevelType w:val="hybridMultilevel"/>
    <w:tmpl w:val="1054C512"/>
    <w:lvl w:ilvl="0" w:tplc="C6E26F40">
      <w:start w:val="1"/>
      <w:numFmt w:val="lowerRoman"/>
      <w:lvlText w:val="(%1)"/>
      <w:lvlJc w:val="left"/>
      <w:pPr>
        <w:ind w:left="1080" w:hanging="72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15444638">
    <w:abstractNumId w:val="1"/>
  </w:num>
  <w:num w:numId="2" w16cid:durableId="1351907294">
    <w:abstractNumId w:val="2"/>
  </w:num>
  <w:num w:numId="3" w16cid:durableId="1172572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7A6"/>
    <w:rsid w:val="00010F8A"/>
    <w:rsid w:val="0003182C"/>
    <w:rsid w:val="00083A09"/>
    <w:rsid w:val="00086298"/>
    <w:rsid w:val="000A34B3"/>
    <w:rsid w:val="000C1979"/>
    <w:rsid w:val="0011566D"/>
    <w:rsid w:val="00140AA4"/>
    <w:rsid w:val="001B525F"/>
    <w:rsid w:val="0020614C"/>
    <w:rsid w:val="00243EAD"/>
    <w:rsid w:val="00247DB5"/>
    <w:rsid w:val="0025737F"/>
    <w:rsid w:val="0026516B"/>
    <w:rsid w:val="002671CE"/>
    <w:rsid w:val="00280297"/>
    <w:rsid w:val="002F3E87"/>
    <w:rsid w:val="003145C4"/>
    <w:rsid w:val="00320973"/>
    <w:rsid w:val="00324FED"/>
    <w:rsid w:val="003265C2"/>
    <w:rsid w:val="00373495"/>
    <w:rsid w:val="00377429"/>
    <w:rsid w:val="00382CA4"/>
    <w:rsid w:val="003A35BB"/>
    <w:rsid w:val="003C169C"/>
    <w:rsid w:val="003C1D30"/>
    <w:rsid w:val="003D5479"/>
    <w:rsid w:val="004069B5"/>
    <w:rsid w:val="004460F5"/>
    <w:rsid w:val="0046546B"/>
    <w:rsid w:val="00475CC7"/>
    <w:rsid w:val="00492EA9"/>
    <w:rsid w:val="004B50D5"/>
    <w:rsid w:val="004D04D0"/>
    <w:rsid w:val="004D245B"/>
    <w:rsid w:val="004E1A70"/>
    <w:rsid w:val="004E4657"/>
    <w:rsid w:val="0050370B"/>
    <w:rsid w:val="00525DCF"/>
    <w:rsid w:val="00527A10"/>
    <w:rsid w:val="00535C88"/>
    <w:rsid w:val="00573C3C"/>
    <w:rsid w:val="00574E15"/>
    <w:rsid w:val="005921A1"/>
    <w:rsid w:val="005B4456"/>
    <w:rsid w:val="005C4C85"/>
    <w:rsid w:val="005C5005"/>
    <w:rsid w:val="005D0EDD"/>
    <w:rsid w:val="006037C6"/>
    <w:rsid w:val="0061462F"/>
    <w:rsid w:val="00627F7E"/>
    <w:rsid w:val="00647386"/>
    <w:rsid w:val="006C4BAA"/>
    <w:rsid w:val="006E174A"/>
    <w:rsid w:val="0071064D"/>
    <w:rsid w:val="007238E1"/>
    <w:rsid w:val="00732B3A"/>
    <w:rsid w:val="00736ED4"/>
    <w:rsid w:val="0074082C"/>
    <w:rsid w:val="00757FA0"/>
    <w:rsid w:val="0077618D"/>
    <w:rsid w:val="00792A90"/>
    <w:rsid w:val="007A2F3D"/>
    <w:rsid w:val="008322A9"/>
    <w:rsid w:val="0083390A"/>
    <w:rsid w:val="00843442"/>
    <w:rsid w:val="00871AF0"/>
    <w:rsid w:val="00873591"/>
    <w:rsid w:val="008A6B05"/>
    <w:rsid w:val="008B49DB"/>
    <w:rsid w:val="008B6EB1"/>
    <w:rsid w:val="00920C14"/>
    <w:rsid w:val="009239E6"/>
    <w:rsid w:val="00940F91"/>
    <w:rsid w:val="009613D9"/>
    <w:rsid w:val="00993023"/>
    <w:rsid w:val="00994594"/>
    <w:rsid w:val="009B18CE"/>
    <w:rsid w:val="00A017A6"/>
    <w:rsid w:val="00A0722F"/>
    <w:rsid w:val="00A26DB4"/>
    <w:rsid w:val="00A36EC9"/>
    <w:rsid w:val="00A37ED5"/>
    <w:rsid w:val="00A475C1"/>
    <w:rsid w:val="00A649A0"/>
    <w:rsid w:val="00AA551A"/>
    <w:rsid w:val="00AB1AA7"/>
    <w:rsid w:val="00AB477E"/>
    <w:rsid w:val="00AC7D6C"/>
    <w:rsid w:val="00B104C4"/>
    <w:rsid w:val="00B11811"/>
    <w:rsid w:val="00B306C6"/>
    <w:rsid w:val="00B56E44"/>
    <w:rsid w:val="00B62A3C"/>
    <w:rsid w:val="00B67C49"/>
    <w:rsid w:val="00B7345B"/>
    <w:rsid w:val="00B77983"/>
    <w:rsid w:val="00B8514D"/>
    <w:rsid w:val="00BB0D51"/>
    <w:rsid w:val="00BC3038"/>
    <w:rsid w:val="00BE4FDE"/>
    <w:rsid w:val="00BF6669"/>
    <w:rsid w:val="00C0766E"/>
    <w:rsid w:val="00C340EC"/>
    <w:rsid w:val="00C47A66"/>
    <w:rsid w:val="00C5678D"/>
    <w:rsid w:val="00C75B19"/>
    <w:rsid w:val="00C80D95"/>
    <w:rsid w:val="00CC00EC"/>
    <w:rsid w:val="00CD60E9"/>
    <w:rsid w:val="00D04A35"/>
    <w:rsid w:val="00D0516D"/>
    <w:rsid w:val="00D23B45"/>
    <w:rsid w:val="00D403BC"/>
    <w:rsid w:val="00D62E25"/>
    <w:rsid w:val="00D771D6"/>
    <w:rsid w:val="00DF0100"/>
    <w:rsid w:val="00E020A8"/>
    <w:rsid w:val="00E3274C"/>
    <w:rsid w:val="00EA2876"/>
    <w:rsid w:val="00EA4A20"/>
    <w:rsid w:val="00EA5D15"/>
    <w:rsid w:val="00EB2F0B"/>
    <w:rsid w:val="00EB4ACE"/>
    <w:rsid w:val="00EE5E3F"/>
    <w:rsid w:val="00EF1B06"/>
    <w:rsid w:val="00EF5C85"/>
    <w:rsid w:val="00F034FC"/>
    <w:rsid w:val="00F4197E"/>
    <w:rsid w:val="00F51800"/>
    <w:rsid w:val="00F65908"/>
    <w:rsid w:val="00FE5779"/>
    <w:rsid w:val="1609D6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64D9"/>
  <w15:chartTrackingRefBased/>
  <w15:docId w15:val="{AB6F5339-B089-4659-AEF4-EF7EB18B1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C4BAA"/>
    <w:pPr>
      <w:keepNext/>
      <w:keepLines/>
      <w:spacing w:before="240" w:after="0"/>
      <w:outlineLvl w:val="0"/>
    </w:pPr>
    <w:rPr>
      <w:rFonts w:asciiTheme="majorHAnsi" w:eastAsiaTheme="majorEastAsia" w:hAnsiTheme="majorHAnsi" w:cstheme="majorBidi"/>
      <w:b/>
      <w:color w:val="2F5496" w:themeColor="accent1" w:themeShade="BF"/>
      <w:kern w:val="0"/>
      <w:sz w:val="28"/>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73C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6C4BAA"/>
    <w:rPr>
      <w:rFonts w:asciiTheme="majorHAnsi" w:eastAsiaTheme="majorEastAsia" w:hAnsiTheme="majorHAnsi" w:cstheme="majorBidi"/>
      <w:b/>
      <w:color w:val="2F5496" w:themeColor="accent1" w:themeShade="BF"/>
      <w:kern w:val="0"/>
      <w:sz w:val="28"/>
      <w:szCs w:val="32"/>
    </w:rPr>
  </w:style>
  <w:style w:type="paragraph" w:customStyle="1" w:styleId="Default">
    <w:name w:val="Default"/>
    <w:rsid w:val="006C4BAA"/>
    <w:pPr>
      <w:autoSpaceDE w:val="0"/>
      <w:autoSpaceDN w:val="0"/>
      <w:adjustRightInd w:val="0"/>
      <w:spacing w:after="0" w:line="240" w:lineRule="auto"/>
    </w:pPr>
    <w:rPr>
      <w:rFonts w:ascii="Calibri" w:eastAsiaTheme="minorEastAsia" w:hAnsi="Calibri" w:cs="Calibri"/>
      <w:color w:val="000000"/>
      <w:kern w:val="0"/>
      <w:sz w:val="24"/>
      <w:szCs w:val="24"/>
      <w14:ligatures w14:val="none"/>
    </w:rPr>
  </w:style>
  <w:style w:type="paragraph" w:styleId="Pieddepage">
    <w:name w:val="footer"/>
    <w:basedOn w:val="Normal"/>
    <w:link w:val="PieddepageCar"/>
    <w:uiPriority w:val="99"/>
    <w:unhideWhenUsed/>
    <w:rsid w:val="006C4B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C4BAA"/>
  </w:style>
  <w:style w:type="paragraph" w:styleId="Paragraphedeliste">
    <w:name w:val="List Paragraph"/>
    <w:basedOn w:val="Normal"/>
    <w:uiPriority w:val="34"/>
    <w:qFormat/>
    <w:rsid w:val="00A649A0"/>
    <w:pPr>
      <w:ind w:left="720"/>
      <w:contextualSpacing/>
    </w:pPr>
  </w:style>
  <w:style w:type="paragraph" w:styleId="En-tte">
    <w:name w:val="header"/>
    <w:basedOn w:val="Normal"/>
    <w:link w:val="En-tteCar"/>
    <w:uiPriority w:val="99"/>
    <w:unhideWhenUsed/>
    <w:rsid w:val="00A36EC9"/>
    <w:pPr>
      <w:tabs>
        <w:tab w:val="center" w:pos="4536"/>
        <w:tab w:val="right" w:pos="9072"/>
      </w:tabs>
      <w:spacing w:after="0" w:line="240" w:lineRule="auto"/>
    </w:pPr>
  </w:style>
  <w:style w:type="character" w:customStyle="1" w:styleId="En-tteCar">
    <w:name w:val="En-tête Car"/>
    <w:basedOn w:val="Policepardfaut"/>
    <w:link w:val="En-tte"/>
    <w:uiPriority w:val="99"/>
    <w:rsid w:val="00A36EC9"/>
  </w:style>
  <w:style w:type="paragraph" w:styleId="Rvision">
    <w:name w:val="Revision"/>
    <w:hidden/>
    <w:uiPriority w:val="99"/>
    <w:semiHidden/>
    <w:rsid w:val="00373495"/>
    <w:pPr>
      <w:spacing w:after="0" w:line="240" w:lineRule="auto"/>
    </w:pPr>
  </w:style>
  <w:style w:type="character" w:styleId="Marquedecommentaire">
    <w:name w:val="annotation reference"/>
    <w:basedOn w:val="Policepardfaut"/>
    <w:uiPriority w:val="99"/>
    <w:semiHidden/>
    <w:unhideWhenUsed/>
    <w:rsid w:val="004E4657"/>
    <w:rPr>
      <w:sz w:val="16"/>
      <w:szCs w:val="16"/>
    </w:rPr>
  </w:style>
  <w:style w:type="paragraph" w:styleId="Commentaire">
    <w:name w:val="annotation text"/>
    <w:basedOn w:val="Normal"/>
    <w:link w:val="CommentaireCar"/>
    <w:uiPriority w:val="99"/>
    <w:unhideWhenUsed/>
    <w:rsid w:val="004E4657"/>
    <w:pPr>
      <w:spacing w:line="240" w:lineRule="auto"/>
    </w:pPr>
    <w:rPr>
      <w:sz w:val="20"/>
      <w:szCs w:val="20"/>
    </w:rPr>
  </w:style>
  <w:style w:type="character" w:customStyle="1" w:styleId="CommentaireCar">
    <w:name w:val="Commentaire Car"/>
    <w:basedOn w:val="Policepardfaut"/>
    <w:link w:val="Commentaire"/>
    <w:uiPriority w:val="99"/>
    <w:rsid w:val="004E4657"/>
    <w:rPr>
      <w:sz w:val="20"/>
      <w:szCs w:val="20"/>
    </w:rPr>
  </w:style>
  <w:style w:type="paragraph" w:styleId="Objetducommentaire">
    <w:name w:val="annotation subject"/>
    <w:basedOn w:val="Commentaire"/>
    <w:next w:val="Commentaire"/>
    <w:link w:val="ObjetducommentaireCar"/>
    <w:uiPriority w:val="99"/>
    <w:semiHidden/>
    <w:unhideWhenUsed/>
    <w:rsid w:val="004E4657"/>
    <w:rPr>
      <w:b/>
      <w:bCs/>
    </w:rPr>
  </w:style>
  <w:style w:type="character" w:customStyle="1" w:styleId="ObjetducommentaireCar">
    <w:name w:val="Objet du commentaire Car"/>
    <w:basedOn w:val="CommentaireCar"/>
    <w:link w:val="Objetducommentaire"/>
    <w:uiPriority w:val="99"/>
    <w:semiHidden/>
    <w:rsid w:val="004E4657"/>
    <w:rPr>
      <w:b/>
      <w:bCs/>
      <w:sz w:val="20"/>
      <w:szCs w:val="20"/>
    </w:rPr>
  </w:style>
  <w:style w:type="table" w:styleId="TableauGrille4-Accentuation5">
    <w:name w:val="Grid Table 4 Accent 5"/>
    <w:basedOn w:val="TableauNormal"/>
    <w:uiPriority w:val="49"/>
    <w:rsid w:val="00994594"/>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68FAF-72DE-4416-A73A-E4563AE42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532</Words>
  <Characters>2931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Pietri, Marlène</dc:creator>
  <cp:keywords/>
  <dc:description/>
  <cp:lastModifiedBy>Cachet, Amandine</cp:lastModifiedBy>
  <cp:revision>4</cp:revision>
  <dcterms:created xsi:type="dcterms:W3CDTF">2025-12-09T17:27:00Z</dcterms:created>
  <dcterms:modified xsi:type="dcterms:W3CDTF">2026-02-04T11:12:00Z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2025-02-24T10:51:40Z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56bb26fc-3e72-4a63-85b0-63e0089d1db9</vt:lpwstr>
  </property>
  <property fmtid="{D5CDD505-2E9C-101B-9397-08002B2CF9AE}" pid="8" name="MSIP_Label_94e1e3e5-28aa-42d2-a9d5-f117a2286530_ContentBits">
    <vt:lpwstr>2</vt:lpwstr>
  </property>
</Properties>
</file>